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F5" w:rsidRPr="00145AFF" w:rsidRDefault="0084647D" w:rsidP="0084647D">
      <w:pPr>
        <w:pStyle w:val="Bezproreda"/>
        <w:jc w:val="right"/>
        <w:rPr>
          <w:rFonts w:asciiTheme="majorHAnsi" w:hAnsiTheme="majorHAnsi" w:cs="Times New Roman"/>
          <w:sz w:val="24"/>
          <w:szCs w:val="24"/>
          <w:lang w:eastAsia="hr-HR"/>
        </w:rPr>
      </w:pPr>
      <w:r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objavljeno u dnevnom tisku </w:t>
      </w:r>
      <w:r w:rsidR="00765D36">
        <w:rPr>
          <w:rFonts w:asciiTheme="majorHAnsi" w:hAnsiTheme="majorHAnsi" w:cs="Times New Roman"/>
          <w:sz w:val="24"/>
          <w:szCs w:val="24"/>
          <w:lang w:eastAsia="hr-HR"/>
        </w:rPr>
        <w:t>„</w:t>
      </w:r>
      <w:r w:rsidRPr="00145AFF">
        <w:rPr>
          <w:rFonts w:asciiTheme="majorHAnsi" w:hAnsiTheme="majorHAnsi" w:cs="Times New Roman"/>
          <w:sz w:val="24"/>
          <w:szCs w:val="24"/>
          <w:lang w:eastAsia="hr-HR"/>
        </w:rPr>
        <w:t>24sata</w:t>
      </w:r>
      <w:r w:rsidR="00765D36">
        <w:rPr>
          <w:rFonts w:asciiTheme="majorHAnsi" w:hAnsiTheme="majorHAnsi" w:cs="Times New Roman"/>
          <w:sz w:val="24"/>
          <w:szCs w:val="24"/>
          <w:lang w:eastAsia="hr-HR"/>
        </w:rPr>
        <w:t>“</w:t>
      </w:r>
    </w:p>
    <w:p w:rsidR="0084647D" w:rsidRPr="00145AFF" w:rsidRDefault="004F2801" w:rsidP="0084647D">
      <w:pPr>
        <w:pStyle w:val="Bezproreda"/>
        <w:jc w:val="right"/>
        <w:rPr>
          <w:rFonts w:asciiTheme="majorHAnsi" w:hAnsiTheme="majorHAnsi" w:cs="Times New Roman"/>
          <w:sz w:val="24"/>
          <w:szCs w:val="24"/>
          <w:lang w:eastAsia="hr-HR"/>
        </w:rPr>
      </w:pPr>
      <w:r>
        <w:rPr>
          <w:rFonts w:asciiTheme="majorHAnsi" w:hAnsiTheme="majorHAnsi" w:cs="Times New Roman"/>
          <w:sz w:val="24"/>
          <w:szCs w:val="24"/>
          <w:lang w:eastAsia="hr-HR"/>
        </w:rPr>
        <w:t>dana 1.6.</w:t>
      </w:r>
      <w:r w:rsidR="00145AFF" w:rsidRPr="00145AFF">
        <w:rPr>
          <w:rFonts w:asciiTheme="majorHAnsi" w:hAnsiTheme="majorHAnsi" w:cs="Times New Roman"/>
          <w:sz w:val="24"/>
          <w:szCs w:val="24"/>
          <w:lang w:eastAsia="hr-HR"/>
        </w:rPr>
        <w:t>2025</w:t>
      </w:r>
      <w:r w:rsidR="0084647D" w:rsidRPr="00145AFF">
        <w:rPr>
          <w:rFonts w:asciiTheme="majorHAnsi" w:hAnsiTheme="majorHAnsi" w:cs="Times New Roman"/>
          <w:sz w:val="24"/>
          <w:szCs w:val="24"/>
          <w:lang w:eastAsia="hr-HR"/>
        </w:rPr>
        <w:t>. godine</w:t>
      </w:r>
    </w:p>
    <w:p w:rsidR="0084647D" w:rsidRPr="0084647D" w:rsidRDefault="0084647D" w:rsidP="0084647D">
      <w:pPr>
        <w:pStyle w:val="Bezproreda"/>
        <w:jc w:val="right"/>
        <w:rPr>
          <w:rFonts w:ascii="Times New Roman" w:hAnsi="Times New Roman" w:cs="Times New Roman"/>
          <w:sz w:val="20"/>
          <w:szCs w:val="20"/>
          <w:lang w:eastAsia="hr-HR"/>
        </w:rPr>
      </w:pPr>
    </w:p>
    <w:p w:rsidR="0084647D" w:rsidRDefault="0084647D" w:rsidP="002844D3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45AFF" w:rsidRDefault="00145AFF" w:rsidP="002844D3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84647D" w:rsidRDefault="0084647D" w:rsidP="002844D3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4153BA" w:rsidRDefault="004153BA" w:rsidP="002844D3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4153BA" w:rsidRDefault="004153BA" w:rsidP="002844D3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4153BA" w:rsidRDefault="004153BA" w:rsidP="002844D3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145AFF" w:rsidRPr="00145AFF" w:rsidRDefault="00145AFF" w:rsidP="00145AFF">
      <w:pPr>
        <w:spacing w:after="0" w:line="240" w:lineRule="auto"/>
        <w:jc w:val="both"/>
        <w:rPr>
          <w:rFonts w:ascii="Cambria" w:eastAsia="Calibri" w:hAnsi="Cambria" w:cs="Times New Roman"/>
          <w:iCs/>
          <w:sz w:val="24"/>
          <w:szCs w:val="24"/>
        </w:rPr>
      </w:pPr>
      <w:r w:rsidRPr="00145AFF">
        <w:rPr>
          <w:rFonts w:ascii="Cambria" w:eastAsia="Times New Roman" w:hAnsi="Cambria" w:cs="Times New Roman"/>
          <w:iCs/>
          <w:sz w:val="24"/>
          <w:szCs w:val="24"/>
        </w:rPr>
        <w:t>T</w:t>
      </w:r>
      <w:r w:rsidRPr="00145AFF">
        <w:rPr>
          <w:rFonts w:ascii="Cambria" w:eastAsia="Calibri" w:hAnsi="Cambria" w:cs="Times New Roman"/>
          <w:iCs/>
          <w:sz w:val="24"/>
          <w:szCs w:val="24"/>
        </w:rPr>
        <w:t xml:space="preserve">emeljem </w:t>
      </w:r>
      <w:r>
        <w:rPr>
          <w:rFonts w:ascii="Cambria" w:eastAsia="Calibri" w:hAnsi="Cambria" w:cs="Times New Roman"/>
          <w:iCs/>
          <w:sz w:val="24"/>
          <w:szCs w:val="24"/>
        </w:rPr>
        <w:t xml:space="preserve">članka 9. </w:t>
      </w:r>
      <w:r w:rsidRPr="00145AFF">
        <w:rPr>
          <w:rFonts w:ascii="Cambria" w:eastAsia="Calibri" w:hAnsi="Cambria" w:cs="Times New Roman"/>
          <w:iCs/>
          <w:sz w:val="24"/>
          <w:szCs w:val="24"/>
        </w:rPr>
        <w:t xml:space="preserve">stavka 2. Zakona o pogrebničkoj djelatnosti ("Narodne novine", broj 36/2015. i 98/2019.) i članka 3. Odluke o određivanju poslova prijevoza pokojnika koji se financiraju iz proračuna Grada Vrbovca („Glasnik zagrebačke županije“, broj 13/2017.), gradonačelnik Grada Vrbovca, </w:t>
      </w:r>
      <w:r>
        <w:rPr>
          <w:rFonts w:ascii="Cambria" w:eastAsia="Times New Roman" w:hAnsi="Cambria" w:cs="Times New Roman"/>
        </w:rPr>
        <w:t>raspisuje</w:t>
      </w:r>
    </w:p>
    <w:p w:rsidR="002844D3" w:rsidRPr="00B077F5" w:rsidRDefault="002844D3" w:rsidP="00844697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844697" w:rsidRPr="00B077F5" w:rsidRDefault="00844697" w:rsidP="00844697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844697" w:rsidRPr="00145AFF" w:rsidRDefault="00145AFF" w:rsidP="002844D3">
      <w:pPr>
        <w:pStyle w:val="Bezproreda"/>
        <w:jc w:val="center"/>
        <w:rPr>
          <w:rFonts w:asciiTheme="majorHAnsi" w:hAnsiTheme="majorHAnsi" w:cs="Times New Roman"/>
          <w:b/>
          <w:sz w:val="28"/>
          <w:szCs w:val="28"/>
          <w:lang w:eastAsia="hr-HR"/>
        </w:rPr>
      </w:pPr>
      <w:r w:rsidRPr="00145AFF">
        <w:rPr>
          <w:rFonts w:asciiTheme="majorHAnsi" w:hAnsiTheme="majorHAnsi" w:cs="Times New Roman"/>
          <w:b/>
          <w:sz w:val="28"/>
          <w:szCs w:val="28"/>
          <w:lang w:eastAsia="hr-HR"/>
        </w:rPr>
        <w:t xml:space="preserve">JAVNI </w:t>
      </w:r>
      <w:r w:rsidR="006B0079" w:rsidRPr="00145AFF">
        <w:rPr>
          <w:rFonts w:asciiTheme="majorHAnsi" w:hAnsiTheme="majorHAnsi" w:cs="Times New Roman"/>
          <w:b/>
          <w:sz w:val="28"/>
          <w:szCs w:val="28"/>
          <w:lang w:eastAsia="hr-HR"/>
        </w:rPr>
        <w:t>NATJEČAJ</w:t>
      </w:r>
    </w:p>
    <w:p w:rsidR="00844697" w:rsidRPr="00145AFF" w:rsidRDefault="00145AFF" w:rsidP="00844697">
      <w:pPr>
        <w:pStyle w:val="Bezproreda"/>
        <w:jc w:val="center"/>
        <w:rPr>
          <w:rFonts w:asciiTheme="majorHAnsi" w:hAnsiTheme="majorHAnsi" w:cs="Times New Roman"/>
          <w:b/>
          <w:sz w:val="24"/>
          <w:szCs w:val="24"/>
          <w:lang w:eastAsia="hr-HR"/>
        </w:rPr>
      </w:pPr>
      <w:r w:rsidRPr="00145AFF">
        <w:rPr>
          <w:rFonts w:asciiTheme="majorHAnsi" w:hAnsiTheme="majorHAnsi" w:cs="Times New Roman"/>
          <w:b/>
          <w:sz w:val="24"/>
          <w:szCs w:val="24"/>
          <w:lang w:eastAsia="hr-HR"/>
        </w:rPr>
        <w:t>ZA POVJERAVANJE POSLOVA PRIJEVOZA POKOJNIKA</w:t>
      </w:r>
    </w:p>
    <w:p w:rsidR="006B0079" w:rsidRPr="00145AFF" w:rsidRDefault="00145AFF" w:rsidP="002844D3">
      <w:pPr>
        <w:pStyle w:val="Bezproreda"/>
        <w:jc w:val="center"/>
        <w:rPr>
          <w:rFonts w:asciiTheme="majorHAnsi" w:hAnsiTheme="majorHAnsi" w:cs="Times New Roman"/>
          <w:b/>
          <w:sz w:val="24"/>
          <w:szCs w:val="24"/>
          <w:lang w:eastAsia="hr-HR"/>
        </w:rPr>
      </w:pPr>
      <w:r w:rsidRPr="00145AFF">
        <w:rPr>
          <w:rFonts w:asciiTheme="majorHAnsi" w:hAnsiTheme="majorHAnsi" w:cs="Times New Roman"/>
          <w:b/>
          <w:sz w:val="24"/>
          <w:szCs w:val="24"/>
          <w:lang w:eastAsia="hr-HR"/>
        </w:rPr>
        <w:t xml:space="preserve"> KOJI SE FINANCIRAJU IZ PRORAČUNA GRADA VRBOVCA</w:t>
      </w:r>
    </w:p>
    <w:p w:rsidR="002844D3" w:rsidRDefault="002844D3" w:rsidP="002844D3">
      <w:pPr>
        <w:pStyle w:val="Bezproreda"/>
        <w:jc w:val="center"/>
        <w:rPr>
          <w:rFonts w:ascii="Times New Roman" w:hAnsi="Times New Roman" w:cs="Times New Roman"/>
          <w:b/>
          <w:sz w:val="20"/>
          <w:szCs w:val="20"/>
          <w:lang w:eastAsia="hr-HR"/>
        </w:rPr>
      </w:pPr>
    </w:p>
    <w:p w:rsidR="00145AFF" w:rsidRPr="00B077F5" w:rsidRDefault="00145AFF" w:rsidP="002844D3">
      <w:pPr>
        <w:pStyle w:val="Bezproreda"/>
        <w:jc w:val="center"/>
        <w:rPr>
          <w:rFonts w:ascii="Times New Roman" w:hAnsi="Times New Roman" w:cs="Times New Roman"/>
          <w:b/>
          <w:sz w:val="20"/>
          <w:szCs w:val="20"/>
          <w:lang w:eastAsia="hr-HR"/>
        </w:rPr>
      </w:pPr>
    </w:p>
    <w:p w:rsidR="006B0079" w:rsidRPr="003D4030" w:rsidRDefault="00145AFF" w:rsidP="00844697">
      <w:pPr>
        <w:pStyle w:val="Bezproreda"/>
        <w:rPr>
          <w:rFonts w:asciiTheme="majorHAnsi" w:hAnsiTheme="majorHAnsi" w:cs="Times New Roman"/>
          <w:b/>
          <w:sz w:val="24"/>
          <w:szCs w:val="24"/>
          <w:lang w:eastAsia="hr-HR"/>
        </w:rPr>
      </w:pPr>
      <w:r w:rsidRPr="003D4030">
        <w:rPr>
          <w:rFonts w:asciiTheme="majorHAnsi" w:hAnsiTheme="majorHAnsi" w:cs="Times New Roman"/>
          <w:b/>
          <w:sz w:val="24"/>
          <w:szCs w:val="24"/>
          <w:lang w:eastAsia="hr-HR"/>
        </w:rPr>
        <w:t>1. PREDMET JAVNOG NATJEČAJA</w:t>
      </w:r>
      <w:r w:rsidR="006B0079" w:rsidRPr="003D4030">
        <w:rPr>
          <w:rFonts w:asciiTheme="majorHAnsi" w:hAnsiTheme="majorHAnsi" w:cs="Times New Roman"/>
          <w:b/>
          <w:sz w:val="24"/>
          <w:szCs w:val="24"/>
          <w:lang w:eastAsia="hr-HR"/>
        </w:rPr>
        <w:t>:</w:t>
      </w:r>
    </w:p>
    <w:p w:rsidR="006B0079" w:rsidRPr="003D4030" w:rsidRDefault="00145AFF" w:rsidP="00844697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3D4030">
        <w:rPr>
          <w:rFonts w:asciiTheme="majorHAnsi" w:hAnsiTheme="majorHAnsi" w:cs="Times New Roman"/>
          <w:sz w:val="24"/>
          <w:szCs w:val="24"/>
          <w:lang w:eastAsia="hr-HR"/>
        </w:rPr>
        <w:t>Povjeravanje</w:t>
      </w:r>
      <w:r w:rsidR="006B0079" w:rsidRPr="003D4030">
        <w:rPr>
          <w:rFonts w:asciiTheme="majorHAnsi" w:hAnsiTheme="majorHAnsi" w:cs="Times New Roman"/>
          <w:sz w:val="24"/>
          <w:szCs w:val="24"/>
          <w:lang w:eastAsia="hr-HR"/>
        </w:rPr>
        <w:t xml:space="preserve"> poslova preuzimanja i prijevoza umrle osobe ili posmrtnih ostataka osoba za koje nije moguće utvrditi uzrok smrti bez </w:t>
      </w:r>
      <w:r w:rsidRPr="003D4030">
        <w:rPr>
          <w:rFonts w:asciiTheme="majorHAnsi" w:hAnsiTheme="majorHAnsi" w:cs="Times New Roman"/>
          <w:sz w:val="24"/>
          <w:szCs w:val="24"/>
          <w:lang w:eastAsia="hr-HR"/>
        </w:rPr>
        <w:t xml:space="preserve">obdukcije, i to od mjesta smrti, odnosno mjesta na kojem se nalazi umrla osoba ili posmrtni ostaci </w:t>
      </w:r>
      <w:r w:rsidR="006B0079" w:rsidRPr="003D4030">
        <w:rPr>
          <w:rFonts w:asciiTheme="majorHAnsi" w:hAnsiTheme="majorHAnsi" w:cs="Times New Roman"/>
          <w:sz w:val="24"/>
          <w:szCs w:val="24"/>
          <w:lang w:eastAsia="hr-HR"/>
        </w:rPr>
        <w:t>do nadležne patologije ili sudske medicine.</w:t>
      </w:r>
    </w:p>
    <w:p w:rsidR="00844697" w:rsidRPr="00B077F5" w:rsidRDefault="00844697" w:rsidP="00844697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6B0079" w:rsidRPr="00145AFF" w:rsidRDefault="00145AFF" w:rsidP="00844697">
      <w:pPr>
        <w:pStyle w:val="Bezproreda"/>
        <w:jc w:val="both"/>
        <w:rPr>
          <w:rFonts w:asciiTheme="majorHAnsi" w:hAnsiTheme="majorHAnsi" w:cs="Times New Roman"/>
          <w:b/>
          <w:sz w:val="24"/>
          <w:szCs w:val="24"/>
          <w:lang w:eastAsia="hr-HR"/>
        </w:rPr>
      </w:pPr>
      <w:r w:rsidRPr="00145AFF">
        <w:rPr>
          <w:rFonts w:asciiTheme="majorHAnsi" w:hAnsiTheme="majorHAnsi" w:cs="Times New Roman"/>
          <w:b/>
          <w:sz w:val="24"/>
          <w:szCs w:val="24"/>
          <w:lang w:eastAsia="hr-HR"/>
        </w:rPr>
        <w:t>2. PRIRODA I OPSEG TE MJESTO</w:t>
      </w:r>
      <w:r w:rsidR="00501CA2" w:rsidRPr="00145AFF">
        <w:rPr>
          <w:rFonts w:asciiTheme="majorHAnsi" w:hAnsiTheme="majorHAnsi" w:cs="Times New Roman"/>
          <w:b/>
          <w:sz w:val="24"/>
          <w:szCs w:val="24"/>
          <w:lang w:eastAsia="hr-HR"/>
        </w:rPr>
        <w:t xml:space="preserve"> </w:t>
      </w:r>
      <w:r w:rsidRPr="00145AFF">
        <w:rPr>
          <w:rFonts w:asciiTheme="majorHAnsi" w:hAnsiTheme="majorHAnsi" w:cs="Times New Roman"/>
          <w:b/>
          <w:sz w:val="24"/>
          <w:szCs w:val="24"/>
          <w:lang w:eastAsia="hr-HR"/>
        </w:rPr>
        <w:t>OBAVLJANJA POSLOVA</w:t>
      </w:r>
      <w:r w:rsidR="006B0079" w:rsidRPr="00145AFF">
        <w:rPr>
          <w:rFonts w:asciiTheme="majorHAnsi" w:hAnsiTheme="majorHAnsi" w:cs="Times New Roman"/>
          <w:b/>
          <w:sz w:val="24"/>
          <w:szCs w:val="24"/>
          <w:lang w:eastAsia="hr-HR"/>
        </w:rPr>
        <w:t>:</w:t>
      </w:r>
    </w:p>
    <w:p w:rsidR="006B0079" w:rsidRPr="00145AFF" w:rsidRDefault="006B0079" w:rsidP="00844697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145AFF">
        <w:rPr>
          <w:rFonts w:asciiTheme="majorHAnsi" w:hAnsiTheme="majorHAnsi" w:cs="Times New Roman"/>
          <w:sz w:val="24"/>
          <w:szCs w:val="24"/>
          <w:lang w:eastAsia="hr-HR"/>
        </w:rPr>
        <w:t>Preuzimanje pokojnika na mjestu nastanka smrtnog slučaja na osnovu poziv</w:t>
      </w:r>
      <w:r w:rsidR="00501CA2" w:rsidRPr="00145AFF">
        <w:rPr>
          <w:rFonts w:asciiTheme="majorHAnsi" w:hAnsiTheme="majorHAnsi" w:cs="Times New Roman"/>
          <w:sz w:val="24"/>
          <w:szCs w:val="24"/>
          <w:lang w:eastAsia="hr-HR"/>
        </w:rPr>
        <w:t>a nadležnog mrtvozornika. Postupak</w:t>
      </w:r>
      <w:r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 podrazumijeva smještaj</w:t>
      </w:r>
      <w:r w:rsidR="00501CA2"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 pokojnika u plastičnu</w:t>
      </w:r>
      <w:r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 vreću i polaganje na specijalna nosila ili metalni transportni sanduk te prijenos do specijalnog mrtvačkog vozila, prijevoz d</w:t>
      </w:r>
      <w:r w:rsidR="00856FB8" w:rsidRPr="00145AFF">
        <w:rPr>
          <w:rFonts w:asciiTheme="majorHAnsi" w:hAnsiTheme="majorHAnsi" w:cs="Times New Roman"/>
          <w:sz w:val="24"/>
          <w:szCs w:val="24"/>
          <w:lang w:eastAsia="hr-HR"/>
        </w:rPr>
        <w:t>o lokacije Zavoda za sudsku medicinu i kr</w:t>
      </w:r>
      <w:r w:rsidR="002E5063" w:rsidRPr="00145AFF">
        <w:rPr>
          <w:rFonts w:asciiTheme="majorHAnsi" w:hAnsiTheme="majorHAnsi" w:cs="Times New Roman"/>
          <w:sz w:val="24"/>
          <w:szCs w:val="24"/>
          <w:lang w:eastAsia="hr-HR"/>
        </w:rPr>
        <w:t>iminalistiku u Zagrebu, Šalata 11</w:t>
      </w:r>
      <w:r w:rsidR="00856FB8"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, 10000 Zagreb </w:t>
      </w:r>
      <w:r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te smještaj u rashladnu komoru. Usluga podrazumijeva preuzimanje umrlih bez </w:t>
      </w:r>
      <w:r w:rsidR="00501CA2" w:rsidRPr="00145AFF">
        <w:rPr>
          <w:rFonts w:asciiTheme="majorHAnsi" w:hAnsiTheme="majorHAnsi" w:cs="Times New Roman"/>
          <w:sz w:val="24"/>
          <w:szCs w:val="24"/>
          <w:lang w:eastAsia="hr-HR"/>
        </w:rPr>
        <w:t>obzira na stanje tijela i mjesta</w:t>
      </w:r>
      <w:r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 na kome se na</w:t>
      </w:r>
      <w:r w:rsidR="00501CA2" w:rsidRPr="00145AFF">
        <w:rPr>
          <w:rFonts w:asciiTheme="majorHAnsi" w:hAnsiTheme="majorHAnsi" w:cs="Times New Roman"/>
          <w:sz w:val="24"/>
          <w:szCs w:val="24"/>
          <w:lang w:eastAsia="hr-HR"/>
        </w:rPr>
        <w:t>lazi, raspoloživa u vremenu</w:t>
      </w:r>
      <w:r w:rsidR="004226C1"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 od 0:00 do 24:</w:t>
      </w:r>
      <w:r w:rsidR="00E828C0" w:rsidRPr="00145AFF">
        <w:rPr>
          <w:rFonts w:asciiTheme="majorHAnsi" w:hAnsiTheme="majorHAnsi" w:cs="Times New Roman"/>
          <w:sz w:val="24"/>
          <w:szCs w:val="24"/>
          <w:lang w:eastAsia="hr-HR"/>
        </w:rPr>
        <w:t>00 sata svakog dana kalendarske godine</w:t>
      </w:r>
      <w:r w:rsidR="00AD3051">
        <w:rPr>
          <w:rFonts w:asciiTheme="majorHAnsi" w:hAnsiTheme="majorHAnsi" w:cs="Times New Roman"/>
          <w:sz w:val="24"/>
          <w:szCs w:val="24"/>
          <w:lang w:eastAsia="hr-HR"/>
        </w:rPr>
        <w:t>, a odnosi se na administrativno područje g</w:t>
      </w:r>
      <w:r w:rsidR="00E828C0" w:rsidRPr="00145AFF">
        <w:rPr>
          <w:rFonts w:asciiTheme="majorHAnsi" w:hAnsiTheme="majorHAnsi" w:cs="Times New Roman"/>
          <w:sz w:val="24"/>
          <w:szCs w:val="24"/>
          <w:lang w:eastAsia="hr-HR"/>
        </w:rPr>
        <w:t>rada Vrbovca</w:t>
      </w:r>
      <w:r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. U opseg poslova uključen </w:t>
      </w:r>
      <w:r w:rsidR="00E828C0" w:rsidRPr="00145AFF">
        <w:rPr>
          <w:rFonts w:asciiTheme="majorHAnsi" w:hAnsiTheme="majorHAnsi" w:cs="Times New Roman"/>
          <w:sz w:val="24"/>
          <w:szCs w:val="24"/>
          <w:lang w:eastAsia="hr-HR"/>
        </w:rPr>
        <w:t>je i sav potrebni materijal (plastična</w:t>
      </w:r>
      <w:r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 vreća i dr</w:t>
      </w:r>
      <w:r w:rsidR="004226C1" w:rsidRPr="00145AFF">
        <w:rPr>
          <w:rFonts w:asciiTheme="majorHAnsi" w:hAnsiTheme="majorHAnsi" w:cs="Times New Roman"/>
          <w:sz w:val="24"/>
          <w:szCs w:val="24"/>
          <w:lang w:eastAsia="hr-HR"/>
        </w:rPr>
        <w:t>.). Očekivani o</w:t>
      </w:r>
      <w:r w:rsidR="00AD3051">
        <w:rPr>
          <w:rFonts w:asciiTheme="majorHAnsi" w:hAnsiTheme="majorHAnsi" w:cs="Times New Roman"/>
          <w:sz w:val="24"/>
          <w:szCs w:val="24"/>
          <w:lang w:eastAsia="hr-HR"/>
        </w:rPr>
        <w:t xml:space="preserve">pseg poslova je </w:t>
      </w:r>
      <w:r w:rsidR="004226C1" w:rsidRPr="00145AFF">
        <w:rPr>
          <w:rFonts w:asciiTheme="majorHAnsi" w:hAnsiTheme="majorHAnsi" w:cs="Times New Roman"/>
          <w:sz w:val="24"/>
          <w:szCs w:val="24"/>
          <w:lang w:eastAsia="hr-HR"/>
        </w:rPr>
        <w:t>8</w:t>
      </w:r>
      <w:r w:rsidR="00856FB8" w:rsidRPr="00145AFF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Pr="00145AFF">
        <w:rPr>
          <w:rFonts w:asciiTheme="majorHAnsi" w:hAnsiTheme="majorHAnsi" w:cs="Times New Roman"/>
          <w:sz w:val="24"/>
          <w:szCs w:val="24"/>
          <w:lang w:eastAsia="hr-HR"/>
        </w:rPr>
        <w:t>preuzimanja i prijevoza godišnje.</w:t>
      </w:r>
    </w:p>
    <w:p w:rsidR="00E828C0" w:rsidRPr="00B077F5" w:rsidRDefault="00E828C0" w:rsidP="00844697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856FB8" w:rsidRPr="00AD3051" w:rsidRDefault="006B0079" w:rsidP="007F2411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AD3051">
        <w:rPr>
          <w:rFonts w:asciiTheme="majorHAnsi" w:hAnsiTheme="majorHAnsi" w:cs="Times New Roman"/>
          <w:sz w:val="24"/>
          <w:szCs w:val="24"/>
          <w:lang w:eastAsia="hr-HR"/>
        </w:rPr>
        <w:t>Napomena:</w:t>
      </w:r>
    </w:p>
    <w:p w:rsidR="00031E0C" w:rsidRPr="00AD3051" w:rsidRDefault="00856FB8" w:rsidP="007F2411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AD3051">
        <w:rPr>
          <w:rFonts w:asciiTheme="majorHAnsi" w:hAnsiTheme="majorHAnsi" w:cs="Times New Roman"/>
          <w:sz w:val="24"/>
          <w:szCs w:val="24"/>
          <w:lang w:eastAsia="hr-HR"/>
        </w:rPr>
        <w:t xml:space="preserve">Grad Vrbovec </w:t>
      </w:r>
      <w:r w:rsidR="006B0079" w:rsidRPr="00AD3051">
        <w:rPr>
          <w:rFonts w:asciiTheme="majorHAnsi" w:hAnsiTheme="majorHAnsi" w:cs="Times New Roman"/>
          <w:sz w:val="24"/>
          <w:szCs w:val="24"/>
          <w:lang w:eastAsia="hr-HR"/>
        </w:rPr>
        <w:t>snosit će troškove preuzimanja i prijevoza umrle osobe na obdukciju temeljem ispostavljenog računa pogrebnika, uz uvjete:</w:t>
      </w:r>
    </w:p>
    <w:p w:rsidR="00031E0C" w:rsidRPr="00AD3051" w:rsidRDefault="00031E0C" w:rsidP="007F2411">
      <w:pPr>
        <w:pStyle w:val="Bezproreda"/>
        <w:numPr>
          <w:ilvl w:val="0"/>
          <w:numId w:val="3"/>
        </w:numPr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AD3051">
        <w:rPr>
          <w:rFonts w:asciiTheme="majorHAnsi" w:hAnsiTheme="majorHAnsi" w:cs="Times New Roman"/>
          <w:sz w:val="24"/>
          <w:szCs w:val="24"/>
        </w:rPr>
        <w:t>da se umrla osoba  ili posmrtni o</w:t>
      </w:r>
      <w:r w:rsidR="004226C1" w:rsidRPr="00AD3051">
        <w:rPr>
          <w:rFonts w:asciiTheme="majorHAnsi" w:hAnsiTheme="majorHAnsi" w:cs="Times New Roman"/>
          <w:sz w:val="24"/>
          <w:szCs w:val="24"/>
        </w:rPr>
        <w:t xml:space="preserve">staci osobe nalaze na </w:t>
      </w:r>
      <w:r w:rsidR="00AD3051">
        <w:rPr>
          <w:rFonts w:asciiTheme="majorHAnsi" w:hAnsiTheme="majorHAnsi" w:cs="Times New Roman"/>
          <w:sz w:val="24"/>
          <w:szCs w:val="24"/>
        </w:rPr>
        <w:t xml:space="preserve">administrativnom </w:t>
      </w:r>
      <w:r w:rsidR="004226C1" w:rsidRPr="00AD3051">
        <w:rPr>
          <w:rFonts w:asciiTheme="majorHAnsi" w:hAnsiTheme="majorHAnsi" w:cs="Times New Roman"/>
          <w:sz w:val="24"/>
          <w:szCs w:val="24"/>
        </w:rPr>
        <w:t>području g</w:t>
      </w:r>
      <w:r w:rsidR="00AD3051">
        <w:rPr>
          <w:rFonts w:asciiTheme="majorHAnsi" w:hAnsiTheme="majorHAnsi" w:cs="Times New Roman"/>
          <w:sz w:val="24"/>
          <w:szCs w:val="24"/>
        </w:rPr>
        <w:t>rada Vrbovca</w:t>
      </w:r>
    </w:p>
    <w:p w:rsidR="00031E0C" w:rsidRPr="00AD3051" w:rsidRDefault="00031E0C" w:rsidP="007F2411">
      <w:pPr>
        <w:pStyle w:val="Bezproreda"/>
        <w:numPr>
          <w:ilvl w:val="0"/>
          <w:numId w:val="3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AD3051">
        <w:rPr>
          <w:rFonts w:asciiTheme="majorHAnsi" w:hAnsiTheme="majorHAnsi" w:cs="Times New Roman"/>
          <w:sz w:val="24"/>
          <w:szCs w:val="24"/>
        </w:rPr>
        <w:t>da preuzimanje i prijevoz umrle osobe</w:t>
      </w:r>
      <w:r w:rsidR="00AD3051">
        <w:rPr>
          <w:rFonts w:asciiTheme="majorHAnsi" w:hAnsiTheme="majorHAnsi" w:cs="Times New Roman"/>
          <w:sz w:val="24"/>
          <w:szCs w:val="24"/>
        </w:rPr>
        <w:t xml:space="preserve"> obavlja pogrebnik koji s G</w:t>
      </w:r>
      <w:r w:rsidRPr="00AD3051">
        <w:rPr>
          <w:rFonts w:asciiTheme="majorHAnsi" w:hAnsiTheme="majorHAnsi" w:cs="Times New Roman"/>
          <w:sz w:val="24"/>
          <w:szCs w:val="24"/>
        </w:rPr>
        <w:t xml:space="preserve">radom Vrbovcem ima </w:t>
      </w:r>
      <w:r w:rsidR="004226C1" w:rsidRPr="00AD3051">
        <w:rPr>
          <w:rFonts w:asciiTheme="majorHAnsi" w:hAnsiTheme="majorHAnsi" w:cs="Times New Roman"/>
          <w:sz w:val="24"/>
          <w:szCs w:val="24"/>
        </w:rPr>
        <w:t>zaključen U</w:t>
      </w:r>
      <w:r w:rsidR="00AD3051">
        <w:rPr>
          <w:rFonts w:asciiTheme="majorHAnsi" w:hAnsiTheme="majorHAnsi" w:cs="Times New Roman"/>
          <w:sz w:val="24"/>
          <w:szCs w:val="24"/>
        </w:rPr>
        <w:t>govor o povjeravanju</w:t>
      </w:r>
      <w:r w:rsidR="003D4030">
        <w:rPr>
          <w:rFonts w:asciiTheme="majorHAnsi" w:hAnsiTheme="majorHAnsi" w:cs="Times New Roman"/>
          <w:sz w:val="24"/>
          <w:szCs w:val="24"/>
        </w:rPr>
        <w:t xml:space="preserve"> poslova prijevoza pokojnika</w:t>
      </w:r>
    </w:p>
    <w:p w:rsidR="00031E0C" w:rsidRPr="00AD3051" w:rsidRDefault="006B0079" w:rsidP="007F2411">
      <w:pPr>
        <w:pStyle w:val="Bezproreda"/>
        <w:numPr>
          <w:ilvl w:val="0"/>
          <w:numId w:val="2"/>
        </w:numPr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AD3051">
        <w:rPr>
          <w:rFonts w:asciiTheme="majorHAnsi" w:hAnsiTheme="majorHAnsi" w:cs="Times New Roman"/>
          <w:sz w:val="24"/>
          <w:szCs w:val="24"/>
          <w:lang w:eastAsia="hr-HR"/>
        </w:rPr>
        <w:t>da je pogrebnik uz račun priložio popratnicu za obdukciju izdanu od mrtvozornika nad</w:t>
      </w:r>
      <w:r w:rsidR="004226C1" w:rsidRPr="00AD3051">
        <w:rPr>
          <w:rFonts w:asciiTheme="majorHAnsi" w:hAnsiTheme="majorHAnsi" w:cs="Times New Roman"/>
          <w:sz w:val="24"/>
          <w:szCs w:val="24"/>
          <w:lang w:eastAsia="hr-HR"/>
        </w:rPr>
        <w:t xml:space="preserve">ležnog za </w:t>
      </w:r>
      <w:r w:rsidR="00AD3051">
        <w:rPr>
          <w:rFonts w:asciiTheme="majorHAnsi" w:hAnsiTheme="majorHAnsi" w:cs="Times New Roman"/>
          <w:sz w:val="24"/>
          <w:szCs w:val="24"/>
          <w:lang w:eastAsia="hr-HR"/>
        </w:rPr>
        <w:t xml:space="preserve">administrativno </w:t>
      </w:r>
      <w:r w:rsidR="004226C1" w:rsidRPr="00AD3051">
        <w:rPr>
          <w:rFonts w:asciiTheme="majorHAnsi" w:hAnsiTheme="majorHAnsi" w:cs="Times New Roman"/>
          <w:sz w:val="24"/>
          <w:szCs w:val="24"/>
          <w:lang w:eastAsia="hr-HR"/>
        </w:rPr>
        <w:t>područje g</w:t>
      </w:r>
      <w:r w:rsidR="00AD3051">
        <w:rPr>
          <w:rFonts w:asciiTheme="majorHAnsi" w:hAnsiTheme="majorHAnsi" w:cs="Times New Roman"/>
          <w:sz w:val="24"/>
          <w:szCs w:val="24"/>
          <w:lang w:eastAsia="hr-HR"/>
        </w:rPr>
        <w:t xml:space="preserve">rada Vrbovca </w:t>
      </w:r>
    </w:p>
    <w:p w:rsidR="006B0079" w:rsidRPr="00AD3051" w:rsidRDefault="006B0079" w:rsidP="007F2411">
      <w:pPr>
        <w:pStyle w:val="Bezproreda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AD3051">
        <w:rPr>
          <w:rFonts w:asciiTheme="majorHAnsi" w:hAnsiTheme="majorHAnsi" w:cs="Times New Roman"/>
          <w:sz w:val="24"/>
          <w:szCs w:val="24"/>
          <w:lang w:eastAsia="hr-HR"/>
        </w:rPr>
        <w:t>da jedinične cijene iz računa odgovaraju cjeniku usluga</w:t>
      </w:r>
      <w:r w:rsidR="004226C1" w:rsidRPr="00AD3051">
        <w:rPr>
          <w:rFonts w:asciiTheme="majorHAnsi" w:hAnsiTheme="majorHAnsi" w:cs="Times New Roman"/>
          <w:sz w:val="24"/>
          <w:szCs w:val="24"/>
          <w:lang w:eastAsia="hr-HR"/>
        </w:rPr>
        <w:t xml:space="preserve"> koji je prilog i sastavni dio U</w:t>
      </w:r>
      <w:r w:rsidR="00AD3051">
        <w:rPr>
          <w:rFonts w:asciiTheme="majorHAnsi" w:hAnsiTheme="majorHAnsi" w:cs="Times New Roman"/>
          <w:sz w:val="24"/>
          <w:szCs w:val="24"/>
          <w:lang w:eastAsia="hr-HR"/>
        </w:rPr>
        <w:t>govora o povjeravanju poslova</w:t>
      </w:r>
      <w:r w:rsidR="003D4030">
        <w:rPr>
          <w:rFonts w:asciiTheme="majorHAnsi" w:hAnsiTheme="majorHAnsi" w:cs="Times New Roman"/>
          <w:sz w:val="24"/>
          <w:szCs w:val="24"/>
          <w:lang w:eastAsia="hr-HR"/>
        </w:rPr>
        <w:t xml:space="preserve"> prijevoza pokojnika</w:t>
      </w:r>
    </w:p>
    <w:p w:rsidR="006B0079" w:rsidRPr="00B077F5" w:rsidRDefault="006B0079" w:rsidP="007F2411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  <w:r w:rsidRPr="00B077F5">
        <w:rPr>
          <w:rFonts w:ascii="Times New Roman" w:hAnsi="Times New Roman" w:cs="Times New Roman"/>
          <w:sz w:val="20"/>
          <w:szCs w:val="20"/>
          <w:lang w:eastAsia="hr-HR"/>
        </w:rPr>
        <w:t> </w:t>
      </w:r>
    </w:p>
    <w:p w:rsidR="00031E0C" w:rsidRPr="003D4030" w:rsidRDefault="003D4030" w:rsidP="007F2411">
      <w:pPr>
        <w:pStyle w:val="Bezproreda"/>
        <w:jc w:val="both"/>
        <w:rPr>
          <w:rFonts w:asciiTheme="majorHAnsi" w:hAnsiTheme="majorHAnsi" w:cs="Times New Roman"/>
          <w:b/>
          <w:sz w:val="24"/>
          <w:szCs w:val="24"/>
          <w:lang w:eastAsia="hr-HR"/>
        </w:rPr>
      </w:pPr>
      <w:r>
        <w:rPr>
          <w:rFonts w:asciiTheme="majorHAnsi" w:hAnsiTheme="majorHAnsi" w:cs="Times New Roman"/>
          <w:b/>
          <w:sz w:val="24"/>
          <w:szCs w:val="24"/>
          <w:lang w:eastAsia="hr-HR"/>
        </w:rPr>
        <w:t>3. RAZDOBLJE NA KOJE SE SKLAPA UGOVOR</w:t>
      </w:r>
      <w:r w:rsidR="00B06ECF">
        <w:rPr>
          <w:rFonts w:asciiTheme="majorHAnsi" w:hAnsiTheme="majorHAnsi" w:cs="Times New Roman"/>
          <w:b/>
          <w:sz w:val="24"/>
          <w:szCs w:val="24"/>
          <w:lang w:eastAsia="hr-HR"/>
        </w:rPr>
        <w:t xml:space="preserve"> O POVJERAVANJU POSLOVA PRIJEVOZA POKOJNIKA</w:t>
      </w:r>
      <w:r w:rsidR="006B0079" w:rsidRPr="003D4030">
        <w:rPr>
          <w:rFonts w:asciiTheme="majorHAnsi" w:hAnsiTheme="majorHAnsi" w:cs="Times New Roman"/>
          <w:b/>
          <w:sz w:val="24"/>
          <w:szCs w:val="24"/>
          <w:lang w:eastAsia="hr-HR"/>
        </w:rPr>
        <w:t>:</w:t>
      </w:r>
    </w:p>
    <w:p w:rsidR="006B0079" w:rsidRPr="003D4030" w:rsidRDefault="00D46F37" w:rsidP="007F2411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>
        <w:rPr>
          <w:rFonts w:asciiTheme="majorHAnsi" w:hAnsiTheme="majorHAnsi" w:cs="Times New Roman"/>
          <w:sz w:val="24"/>
          <w:szCs w:val="24"/>
          <w:lang w:eastAsia="hr-HR"/>
        </w:rPr>
        <w:lastRenderedPageBreak/>
        <w:t>4 godine</w:t>
      </w:r>
      <w:r w:rsidR="006B0079" w:rsidRPr="003D4030">
        <w:rPr>
          <w:rFonts w:asciiTheme="majorHAnsi" w:hAnsiTheme="majorHAnsi" w:cs="Times New Roman"/>
          <w:sz w:val="24"/>
          <w:szCs w:val="24"/>
          <w:lang w:eastAsia="hr-HR"/>
        </w:rPr>
        <w:t>.</w:t>
      </w:r>
    </w:p>
    <w:p w:rsidR="00652DE8" w:rsidRPr="00B077F5" w:rsidRDefault="00652DE8" w:rsidP="00652DE8">
      <w:pPr>
        <w:pStyle w:val="Bezproreda"/>
        <w:jc w:val="both"/>
        <w:rPr>
          <w:rFonts w:ascii="Times New Roman" w:hAnsi="Times New Roman" w:cs="Times New Roman"/>
          <w:b/>
          <w:sz w:val="20"/>
          <w:szCs w:val="20"/>
          <w:lang w:eastAsia="hr-HR"/>
        </w:rPr>
      </w:pPr>
    </w:p>
    <w:p w:rsidR="00652DE8" w:rsidRPr="007F2411" w:rsidRDefault="00077599" w:rsidP="007F2411">
      <w:pPr>
        <w:pStyle w:val="Bezproreda"/>
        <w:jc w:val="both"/>
        <w:rPr>
          <w:rFonts w:asciiTheme="majorHAnsi" w:hAnsiTheme="majorHAnsi" w:cs="Times New Roman"/>
          <w:b/>
          <w:sz w:val="24"/>
          <w:szCs w:val="24"/>
          <w:lang w:eastAsia="hr-HR"/>
        </w:rPr>
      </w:pPr>
      <w:r w:rsidRPr="007F2411">
        <w:rPr>
          <w:rFonts w:asciiTheme="majorHAnsi" w:hAnsiTheme="majorHAnsi" w:cs="Times New Roman"/>
          <w:b/>
          <w:sz w:val="24"/>
          <w:szCs w:val="24"/>
          <w:lang w:eastAsia="hr-HR"/>
        </w:rPr>
        <w:t>4. PONUDE NA JAVNI NATJEČAJ MOGU PODNIJETI PRAVNE I FIZIČKE OSOBE ILI TRGOVCI POJEDINCI KOJI ISPUNJAVANJU ODREĐENE UVJETE</w:t>
      </w:r>
      <w:r w:rsidR="007F2411">
        <w:rPr>
          <w:rFonts w:asciiTheme="majorHAnsi" w:hAnsiTheme="majorHAnsi" w:cs="Times New Roman"/>
          <w:b/>
          <w:sz w:val="24"/>
          <w:szCs w:val="24"/>
          <w:lang w:eastAsia="hr-HR"/>
        </w:rPr>
        <w:t xml:space="preserve"> TE SU ISTI</w:t>
      </w:r>
      <w:r w:rsidR="007F2411" w:rsidRPr="007F2411">
        <w:rPr>
          <w:rFonts w:asciiTheme="majorHAnsi" w:hAnsiTheme="majorHAnsi" w:cs="Times New Roman"/>
          <w:b/>
          <w:sz w:val="24"/>
          <w:szCs w:val="24"/>
          <w:lang w:eastAsia="hr-HR"/>
        </w:rPr>
        <w:t xml:space="preserve"> UZ PONUDU DUŽNI</w:t>
      </w:r>
      <w:r w:rsidR="007F2411">
        <w:rPr>
          <w:rFonts w:asciiTheme="majorHAnsi" w:hAnsiTheme="majorHAnsi" w:cs="Times New Roman"/>
          <w:b/>
          <w:sz w:val="24"/>
          <w:szCs w:val="24"/>
          <w:lang w:eastAsia="hr-HR"/>
        </w:rPr>
        <w:t xml:space="preserve"> DOSTAVITI SLJEDEĆ</w:t>
      </w:r>
      <w:r w:rsidR="007F2411" w:rsidRPr="007F2411">
        <w:rPr>
          <w:rFonts w:asciiTheme="majorHAnsi" w:hAnsiTheme="majorHAnsi" w:cs="Times New Roman"/>
          <w:b/>
          <w:sz w:val="24"/>
          <w:szCs w:val="24"/>
          <w:lang w:eastAsia="hr-HR"/>
        </w:rPr>
        <w:t>U DOKUMENTACIJU ODNOSNO DOKAZE</w:t>
      </w:r>
      <w:r w:rsidR="006B0079" w:rsidRPr="007F2411">
        <w:rPr>
          <w:rFonts w:asciiTheme="majorHAnsi" w:hAnsiTheme="majorHAnsi" w:cs="Times New Roman"/>
          <w:b/>
          <w:sz w:val="24"/>
          <w:szCs w:val="24"/>
          <w:lang w:eastAsia="hr-HR"/>
        </w:rPr>
        <w:t>:</w:t>
      </w:r>
    </w:p>
    <w:p w:rsidR="00D44A38" w:rsidRPr="004D1C5D" w:rsidRDefault="00D44A38" w:rsidP="007F2411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4D1C5D">
        <w:rPr>
          <w:rFonts w:asciiTheme="majorHAnsi" w:hAnsiTheme="majorHAnsi" w:cs="Times New Roman"/>
          <w:b/>
          <w:sz w:val="24"/>
          <w:szCs w:val="24"/>
          <w:lang w:eastAsia="hr-HR"/>
        </w:rPr>
        <w:t>-</w:t>
      </w:r>
      <w:r w:rsidRPr="004D1C5D">
        <w:rPr>
          <w:rFonts w:asciiTheme="majorHAnsi" w:hAnsiTheme="majorHAnsi" w:cs="Times New Roman"/>
          <w:b/>
          <w:sz w:val="24"/>
          <w:szCs w:val="24"/>
          <w:lang w:eastAsia="hr-HR"/>
        </w:rPr>
        <w:tab/>
      </w:r>
      <w:r w:rsidR="004D1C5D">
        <w:rPr>
          <w:rFonts w:asciiTheme="majorHAnsi" w:hAnsiTheme="majorHAnsi" w:cs="Times New Roman"/>
          <w:sz w:val="24"/>
          <w:szCs w:val="24"/>
          <w:lang w:eastAsia="hr-HR"/>
        </w:rPr>
        <w:t>ispunjen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Pr="004D1C5D">
        <w:rPr>
          <w:rFonts w:asciiTheme="majorHAnsi" w:hAnsiTheme="majorHAnsi" w:cs="Times New Roman"/>
          <w:sz w:val="24"/>
          <w:szCs w:val="24"/>
          <w:u w:val="single"/>
          <w:lang w:eastAsia="hr-HR"/>
        </w:rPr>
        <w:t>ponudbeni list</w:t>
      </w:r>
    </w:p>
    <w:p w:rsidR="00D44A38" w:rsidRPr="004D1C5D" w:rsidRDefault="00D44A38" w:rsidP="007F2411">
      <w:pPr>
        <w:pStyle w:val="Bezproreda"/>
        <w:jc w:val="both"/>
        <w:rPr>
          <w:rFonts w:asciiTheme="majorHAnsi" w:hAnsiTheme="majorHAnsi" w:cs="Times New Roman"/>
          <w:b/>
          <w:sz w:val="24"/>
          <w:szCs w:val="24"/>
          <w:lang w:eastAsia="hr-HR"/>
        </w:rPr>
      </w:pPr>
      <w:r w:rsidRPr="004D1C5D">
        <w:rPr>
          <w:rFonts w:asciiTheme="majorHAnsi" w:hAnsiTheme="majorHAnsi" w:cs="Times New Roman"/>
          <w:sz w:val="24"/>
          <w:szCs w:val="24"/>
          <w:lang w:eastAsia="hr-HR"/>
        </w:rPr>
        <w:t>-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ab/>
        <w:t xml:space="preserve">ispunjeni </w:t>
      </w:r>
      <w:r w:rsidRPr="004D1C5D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>cjenik</w:t>
      </w:r>
      <w:r w:rsidR="00747C80" w:rsidRPr="004D1C5D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 xml:space="preserve"> usluge</w:t>
      </w:r>
      <w:r w:rsid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 prijevoza pokojnika</w:t>
      </w:r>
    </w:p>
    <w:p w:rsidR="00652DE8" w:rsidRPr="004D1C5D" w:rsidRDefault="00652DE8" w:rsidP="004D1C5D">
      <w:pPr>
        <w:pStyle w:val="Bezproreda"/>
        <w:ind w:left="705" w:hanging="705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4D1C5D">
        <w:rPr>
          <w:rFonts w:asciiTheme="majorHAnsi" w:hAnsiTheme="majorHAnsi" w:cs="Times New Roman"/>
          <w:b/>
          <w:sz w:val="24"/>
          <w:szCs w:val="24"/>
          <w:lang w:eastAsia="hr-HR"/>
        </w:rPr>
        <w:t>-</w:t>
      </w:r>
      <w:r w:rsidRPr="004D1C5D">
        <w:rPr>
          <w:rFonts w:asciiTheme="majorHAnsi" w:hAnsiTheme="majorHAnsi" w:cs="Times New Roman"/>
          <w:b/>
          <w:sz w:val="24"/>
          <w:szCs w:val="24"/>
          <w:lang w:eastAsia="hr-HR"/>
        </w:rPr>
        <w:tab/>
      </w:r>
      <w:r w:rsidR="00126014" w:rsidRPr="004D1C5D">
        <w:rPr>
          <w:rFonts w:asciiTheme="majorHAnsi" w:hAnsiTheme="majorHAnsi" w:cs="Times New Roman"/>
          <w:sz w:val="24"/>
          <w:szCs w:val="24"/>
          <w:lang w:eastAsia="hr-HR"/>
        </w:rPr>
        <w:t>da su upisani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u sudski, obrtni, strukovni ili drugi </w:t>
      </w:r>
      <w:r w:rsidR="006B0079" w:rsidRPr="004D1C5D">
        <w:rPr>
          <w:rFonts w:asciiTheme="majorHAnsi" w:hAnsiTheme="majorHAnsi" w:cs="Times New Roman"/>
          <w:sz w:val="24"/>
          <w:szCs w:val="24"/>
          <w:lang w:eastAsia="hr-HR"/>
        </w:rPr>
        <w:t>odgovarajući registar za oba</w:t>
      </w:r>
      <w:r w:rsidR="004D1C5D">
        <w:rPr>
          <w:rFonts w:asciiTheme="majorHAnsi" w:hAnsiTheme="majorHAnsi" w:cs="Times New Roman"/>
          <w:sz w:val="24"/>
          <w:szCs w:val="24"/>
          <w:lang w:eastAsia="hr-HR"/>
        </w:rPr>
        <w:t xml:space="preserve">vljanje 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pogrebničke djelatnosti</w:t>
      </w:r>
      <w:r w:rsidR="004D1C5D">
        <w:rPr>
          <w:rFonts w:asciiTheme="majorHAnsi" w:hAnsiTheme="majorHAnsi" w:cs="Times New Roman"/>
          <w:sz w:val="24"/>
          <w:szCs w:val="24"/>
          <w:lang w:eastAsia="hr-HR"/>
        </w:rPr>
        <w:t xml:space="preserve">, </w:t>
      </w:r>
      <w:r w:rsidR="00B70C4B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a isto dokazuju </w:t>
      </w:r>
      <w:r w:rsidR="006604C1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preslikom </w:t>
      </w:r>
      <w:r w:rsidR="00B70C4B" w:rsidRPr="004D1C5D">
        <w:rPr>
          <w:rFonts w:asciiTheme="majorHAnsi" w:hAnsiTheme="majorHAnsi" w:cs="Times New Roman"/>
          <w:sz w:val="24"/>
          <w:szCs w:val="24"/>
          <w:u w:val="single"/>
          <w:lang w:eastAsia="hr-HR"/>
        </w:rPr>
        <w:t>i</w:t>
      </w:r>
      <w:r w:rsidR="006604C1" w:rsidRPr="004D1C5D">
        <w:rPr>
          <w:rFonts w:asciiTheme="majorHAnsi" w:hAnsiTheme="majorHAnsi" w:cs="Times New Roman"/>
          <w:sz w:val="24"/>
          <w:szCs w:val="24"/>
          <w:u w:val="single"/>
          <w:lang w:eastAsia="hr-HR"/>
        </w:rPr>
        <w:t>zvoda</w:t>
      </w:r>
      <w:r w:rsidR="006B0079" w:rsidRPr="004D1C5D">
        <w:rPr>
          <w:rFonts w:asciiTheme="majorHAnsi" w:hAnsiTheme="majorHAnsi" w:cs="Times New Roman"/>
          <w:sz w:val="24"/>
          <w:szCs w:val="24"/>
          <w:u w:val="single"/>
          <w:lang w:eastAsia="hr-HR"/>
        </w:rPr>
        <w:t xml:space="preserve"> iz </w:t>
      </w:r>
      <w:r w:rsidR="009E4824" w:rsidRPr="004D1C5D">
        <w:rPr>
          <w:rFonts w:asciiTheme="majorHAnsi" w:hAnsiTheme="majorHAnsi" w:cs="Times New Roman"/>
          <w:sz w:val="24"/>
          <w:szCs w:val="24"/>
          <w:u w:val="single"/>
          <w:lang w:eastAsia="hr-HR"/>
        </w:rPr>
        <w:t>regi</w:t>
      </w:r>
      <w:r w:rsidR="00973EBA" w:rsidRPr="004D1C5D">
        <w:rPr>
          <w:rFonts w:asciiTheme="majorHAnsi" w:hAnsiTheme="majorHAnsi" w:cs="Times New Roman"/>
          <w:sz w:val="24"/>
          <w:szCs w:val="24"/>
          <w:u w:val="single"/>
          <w:lang w:eastAsia="hr-HR"/>
        </w:rPr>
        <w:t>stra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 ne starijim od 30 dana </w:t>
      </w:r>
      <w:r w:rsidR="00FD0F31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od dana objave </w:t>
      </w:r>
      <w:r w:rsidR="004D1C5D">
        <w:rPr>
          <w:rFonts w:asciiTheme="majorHAnsi" w:hAnsiTheme="majorHAnsi" w:cs="Times New Roman"/>
          <w:sz w:val="24"/>
          <w:szCs w:val="24"/>
          <w:lang w:eastAsia="hr-HR"/>
        </w:rPr>
        <w:t>javnog natječaja</w:t>
      </w:r>
      <w:r w:rsidR="004F2801">
        <w:rPr>
          <w:rFonts w:asciiTheme="majorHAnsi" w:hAnsiTheme="majorHAnsi" w:cs="Times New Roman"/>
          <w:sz w:val="24"/>
          <w:szCs w:val="24"/>
          <w:lang w:eastAsia="hr-HR"/>
        </w:rPr>
        <w:t xml:space="preserve"> u dnevnom tisku</w:t>
      </w:r>
    </w:p>
    <w:p w:rsidR="006B0079" w:rsidRPr="004D1C5D" w:rsidRDefault="00652DE8" w:rsidP="004D1C5D">
      <w:pPr>
        <w:pStyle w:val="Bezproreda"/>
        <w:ind w:left="705" w:hanging="705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4D1C5D">
        <w:rPr>
          <w:rFonts w:asciiTheme="majorHAnsi" w:hAnsiTheme="majorHAnsi" w:cs="Times New Roman"/>
          <w:sz w:val="24"/>
          <w:szCs w:val="24"/>
          <w:lang w:eastAsia="hr-HR"/>
        </w:rPr>
        <w:t>-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ab/>
      </w:r>
      <w:r w:rsidR="006B0079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da imaju </w:t>
      </w:r>
      <w:r w:rsidR="007970F3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važeće </w:t>
      </w:r>
      <w:r w:rsidR="006B0079" w:rsidRPr="004D1C5D">
        <w:rPr>
          <w:rFonts w:asciiTheme="majorHAnsi" w:hAnsiTheme="majorHAnsi" w:cs="Times New Roman"/>
          <w:sz w:val="24"/>
          <w:szCs w:val="24"/>
          <w:lang w:eastAsia="hr-HR"/>
        </w:rPr>
        <w:t>rješenje o ispunjavanju uvjeta za obav</w:t>
      </w:r>
      <w:r w:rsidR="00494EAA" w:rsidRPr="004D1C5D">
        <w:rPr>
          <w:rFonts w:asciiTheme="majorHAnsi" w:hAnsiTheme="majorHAnsi" w:cs="Times New Roman"/>
          <w:sz w:val="24"/>
          <w:szCs w:val="24"/>
          <w:lang w:eastAsia="hr-HR"/>
        </w:rPr>
        <w:t>ljanje pogrebničke djelatnosti</w:t>
      </w:r>
      <w:r w:rsidR="004226C1" w:rsidRPr="004D1C5D">
        <w:rPr>
          <w:rFonts w:asciiTheme="majorHAnsi" w:hAnsiTheme="majorHAnsi" w:cs="Times New Roman"/>
          <w:sz w:val="24"/>
          <w:szCs w:val="24"/>
          <w:lang w:eastAsia="hr-HR"/>
        </w:rPr>
        <w:t>,</w:t>
      </w:r>
      <w:r w:rsidR="00494EAA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="006B0079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a isto dokazuju preslikom </w:t>
      </w:r>
      <w:r w:rsidR="006B0079" w:rsidRPr="004D1C5D">
        <w:rPr>
          <w:rFonts w:asciiTheme="majorHAnsi" w:hAnsiTheme="majorHAnsi" w:cs="Times New Roman"/>
          <w:sz w:val="24"/>
          <w:szCs w:val="24"/>
          <w:u w:val="single"/>
          <w:lang w:eastAsia="hr-HR"/>
        </w:rPr>
        <w:t>rješenja</w:t>
      </w:r>
    </w:p>
    <w:p w:rsidR="006B0079" w:rsidRPr="004D1C5D" w:rsidRDefault="006B0079" w:rsidP="007F2411">
      <w:pPr>
        <w:pStyle w:val="Bezproreda"/>
        <w:ind w:left="705" w:hanging="705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- </w:t>
      </w:r>
      <w:r w:rsidR="00494EAA" w:rsidRPr="004D1C5D">
        <w:rPr>
          <w:rFonts w:asciiTheme="majorHAnsi" w:hAnsiTheme="majorHAnsi" w:cs="Times New Roman"/>
          <w:sz w:val="24"/>
          <w:szCs w:val="24"/>
          <w:lang w:eastAsia="hr-HR"/>
        </w:rPr>
        <w:tab/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da imaju na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 raspolaganju (u vlasništvu, 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zakupu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 ili nekom drugom obliku raspolaganja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)</w:t>
      </w:r>
      <w:r w:rsidR="00494EAA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najmanje 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1 </w:t>
      </w:r>
      <w:r w:rsidR="00494EAA" w:rsidRPr="004D1C5D">
        <w:rPr>
          <w:rFonts w:asciiTheme="majorHAnsi" w:hAnsiTheme="majorHAnsi" w:cs="Times New Roman"/>
          <w:sz w:val="24"/>
          <w:szCs w:val="24"/>
          <w:lang w:eastAsia="hr-HR"/>
        </w:rPr>
        <w:t>pogrebno vozilo</w:t>
      </w:r>
      <w:r w:rsidR="004226C1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, 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a isto dokazuju preslikom </w:t>
      </w:r>
      <w:r w:rsidR="009B36FA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važeće </w:t>
      </w:r>
      <w:r w:rsidRPr="00D46F37">
        <w:rPr>
          <w:rFonts w:asciiTheme="majorHAnsi" w:hAnsiTheme="majorHAnsi" w:cs="Times New Roman"/>
          <w:sz w:val="24"/>
          <w:szCs w:val="24"/>
          <w:u w:val="single"/>
          <w:lang w:eastAsia="hr-HR"/>
        </w:rPr>
        <w:t>prometne knjižice vozila</w:t>
      </w:r>
    </w:p>
    <w:p w:rsidR="006B0079" w:rsidRPr="004D1C5D" w:rsidRDefault="006B0079" w:rsidP="007F2411">
      <w:pPr>
        <w:pStyle w:val="Bezproreda"/>
        <w:ind w:left="705" w:hanging="705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- </w:t>
      </w:r>
      <w:r w:rsidR="009E4824" w:rsidRPr="004D1C5D">
        <w:rPr>
          <w:rFonts w:asciiTheme="majorHAnsi" w:hAnsiTheme="majorHAnsi" w:cs="Times New Roman"/>
          <w:sz w:val="24"/>
          <w:szCs w:val="24"/>
          <w:lang w:eastAsia="hr-HR"/>
        </w:rPr>
        <w:tab/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da su kadrovski i tehnički ekipirani na način da p</w:t>
      </w:r>
      <w:r w:rsidR="00A23136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ozive mrtvozornika mogu primati 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tijekom 24 sata svakog dana i da mogu mrtvu osobu p</w:t>
      </w:r>
      <w:r w:rsidR="00973EBA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reuzeti najkasnije u roku od 2 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sata od </w:t>
      </w:r>
      <w:r w:rsidR="009E4824" w:rsidRPr="004D1C5D">
        <w:rPr>
          <w:rFonts w:asciiTheme="majorHAnsi" w:hAnsiTheme="majorHAnsi" w:cs="Times New Roman"/>
          <w:sz w:val="24"/>
          <w:szCs w:val="24"/>
          <w:lang w:eastAsia="hr-HR"/>
        </w:rPr>
        <w:t>prijema poziva</w:t>
      </w:r>
      <w:r w:rsidR="004226C1" w:rsidRPr="004D1C5D">
        <w:rPr>
          <w:rFonts w:asciiTheme="majorHAnsi" w:hAnsiTheme="majorHAnsi" w:cs="Times New Roman"/>
          <w:sz w:val="24"/>
          <w:szCs w:val="24"/>
          <w:lang w:eastAsia="hr-HR"/>
        </w:rPr>
        <w:t>,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a isto dokazuju </w:t>
      </w:r>
      <w:r w:rsidRPr="004D1C5D">
        <w:rPr>
          <w:rFonts w:asciiTheme="majorHAnsi" w:hAnsiTheme="majorHAnsi" w:cs="Times New Roman"/>
          <w:sz w:val="24"/>
          <w:szCs w:val="24"/>
          <w:u w:val="single"/>
          <w:lang w:eastAsia="hr-HR"/>
        </w:rPr>
        <w:t>izjavom</w:t>
      </w:r>
      <w:r w:rsidR="004226C1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ovlaštene osobe za zastupanje P</w:t>
      </w:r>
      <w:r w:rsidR="00126014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onuditelja 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o ispunjavanju kadrovskih i tehničkih uvjeta u kojoj se pojedinačno navode kadrovski i drugi tehnički kapaci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>teti kojima pogrebnik raspolaže</w:t>
      </w:r>
    </w:p>
    <w:p w:rsidR="006B0079" w:rsidRPr="004D1C5D" w:rsidRDefault="0001530D" w:rsidP="007F2411">
      <w:pPr>
        <w:pStyle w:val="Bezproreda"/>
        <w:ind w:left="705" w:hanging="705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- 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ab/>
      </w:r>
      <w:r w:rsidR="00441E80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da </w:t>
      </w:r>
      <w:r w:rsidR="006B0079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nemaju nepodmirenih poreznih obveza i obveza za </w:t>
      </w:r>
      <w:r w:rsidR="00441E80" w:rsidRPr="004D1C5D">
        <w:rPr>
          <w:rFonts w:asciiTheme="majorHAnsi" w:hAnsiTheme="majorHAnsi" w:cs="Times New Roman"/>
          <w:sz w:val="24"/>
          <w:szCs w:val="24"/>
          <w:lang w:eastAsia="hr-HR"/>
        </w:rPr>
        <w:t>mirovinsko i zdravstveno osiguranje, osim ako mu prema posebnom zakonu plaćanje tih obveza nije dopušteno ili je odobrena odgoda plaćan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ja (primjerice u postupku predstečajne nagodbe)</w:t>
      </w:r>
      <w:r w:rsidR="004226C1" w:rsidRPr="004D1C5D">
        <w:rPr>
          <w:rFonts w:asciiTheme="majorHAnsi" w:hAnsiTheme="majorHAnsi" w:cs="Times New Roman"/>
          <w:sz w:val="24"/>
          <w:szCs w:val="24"/>
          <w:lang w:eastAsia="hr-HR"/>
        </w:rPr>
        <w:t>,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="00973EBA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a isto dokazuju preslikom </w:t>
      </w:r>
      <w:r w:rsidR="00973EBA" w:rsidRPr="00D46F37">
        <w:rPr>
          <w:rFonts w:asciiTheme="majorHAnsi" w:hAnsiTheme="majorHAnsi" w:cs="Times New Roman"/>
          <w:sz w:val="24"/>
          <w:szCs w:val="24"/>
          <w:u w:val="single"/>
          <w:lang w:eastAsia="hr-HR"/>
        </w:rPr>
        <w:t>potvrde</w:t>
      </w:r>
      <w:r w:rsidR="007D646D" w:rsidRPr="00D46F37">
        <w:rPr>
          <w:rFonts w:asciiTheme="majorHAnsi" w:hAnsiTheme="majorHAnsi" w:cs="Times New Roman"/>
          <w:sz w:val="24"/>
          <w:szCs w:val="24"/>
          <w:u w:val="single"/>
          <w:lang w:eastAsia="hr-HR"/>
        </w:rPr>
        <w:t xml:space="preserve"> P</w:t>
      </w:r>
      <w:r w:rsidR="006B0079" w:rsidRPr="00D46F37">
        <w:rPr>
          <w:rFonts w:asciiTheme="majorHAnsi" w:hAnsiTheme="majorHAnsi" w:cs="Times New Roman"/>
          <w:sz w:val="24"/>
          <w:szCs w:val="24"/>
          <w:u w:val="single"/>
          <w:lang w:eastAsia="hr-HR"/>
        </w:rPr>
        <w:t xml:space="preserve">orezne uprave </w:t>
      </w:r>
      <w:r w:rsidR="00441E80" w:rsidRPr="00D46F37">
        <w:rPr>
          <w:rFonts w:asciiTheme="majorHAnsi" w:hAnsiTheme="majorHAnsi" w:cs="Times New Roman"/>
          <w:sz w:val="24"/>
          <w:szCs w:val="24"/>
          <w:u w:val="single"/>
          <w:lang w:eastAsia="hr-HR"/>
        </w:rPr>
        <w:t>o stanju duga</w:t>
      </w:r>
      <w:r w:rsidR="00441E80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="002D0D39" w:rsidRPr="004D1C5D">
        <w:rPr>
          <w:rFonts w:asciiTheme="majorHAnsi" w:hAnsiTheme="majorHAnsi" w:cs="Times New Roman"/>
          <w:sz w:val="24"/>
          <w:szCs w:val="24"/>
          <w:lang w:eastAsia="hr-HR"/>
        </w:rPr>
        <w:t>ili jednakovrijednim dokumentom ne starijim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 od 30 </w:t>
      </w:r>
      <w:r w:rsidR="00441E80" w:rsidRPr="004D1C5D">
        <w:rPr>
          <w:rFonts w:asciiTheme="majorHAnsi" w:hAnsiTheme="majorHAnsi" w:cs="Times New Roman"/>
          <w:sz w:val="24"/>
          <w:szCs w:val="24"/>
          <w:lang w:eastAsia="hr-HR"/>
        </w:rPr>
        <w:t>dana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="00FD0F31" w:rsidRPr="004D1C5D">
        <w:rPr>
          <w:rFonts w:asciiTheme="majorHAnsi" w:hAnsiTheme="majorHAnsi" w:cs="Times New Roman"/>
          <w:sz w:val="24"/>
          <w:szCs w:val="24"/>
          <w:lang w:eastAsia="hr-HR"/>
        </w:rPr>
        <w:t>od dana objave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 javnog natječaja </w:t>
      </w:r>
      <w:r w:rsidR="004F2801">
        <w:rPr>
          <w:rFonts w:asciiTheme="majorHAnsi" w:hAnsiTheme="majorHAnsi" w:cs="Times New Roman"/>
          <w:sz w:val="24"/>
          <w:szCs w:val="24"/>
          <w:lang w:eastAsia="hr-HR"/>
        </w:rPr>
        <w:t>u dnevnom tisku</w:t>
      </w:r>
    </w:p>
    <w:p w:rsidR="006B0079" w:rsidRPr="004D1C5D" w:rsidRDefault="0001530D" w:rsidP="007F2411">
      <w:pPr>
        <w:pStyle w:val="Bezproreda"/>
        <w:ind w:left="705" w:hanging="705"/>
        <w:jc w:val="both"/>
        <w:rPr>
          <w:rFonts w:asciiTheme="majorHAnsi" w:eastAsia="Times New Roman" w:hAnsiTheme="majorHAnsi" w:cs="Times New Roman"/>
          <w:sz w:val="24"/>
          <w:szCs w:val="24"/>
          <w:lang w:eastAsia="hr-HR"/>
        </w:rPr>
      </w:pPr>
      <w:r w:rsidRPr="004D1C5D">
        <w:rPr>
          <w:rFonts w:asciiTheme="majorHAnsi" w:eastAsia="Times New Roman" w:hAnsiTheme="majorHAnsi" w:cs="Times New Roman"/>
          <w:color w:val="313639"/>
          <w:sz w:val="24"/>
          <w:szCs w:val="24"/>
          <w:lang w:eastAsia="hr-HR"/>
        </w:rPr>
        <w:t>-</w:t>
      </w:r>
      <w:r w:rsidRPr="004D1C5D">
        <w:rPr>
          <w:rFonts w:asciiTheme="majorHAnsi" w:eastAsia="Times New Roman" w:hAnsiTheme="majorHAnsi" w:cs="Times New Roman"/>
          <w:color w:val="313639"/>
          <w:sz w:val="24"/>
          <w:szCs w:val="24"/>
          <w:lang w:eastAsia="hr-HR"/>
        </w:rPr>
        <w:tab/>
      </w:r>
      <w:r w:rsidR="00973EBA" w:rsidRPr="004D1C5D">
        <w:rPr>
          <w:rFonts w:asciiTheme="majorHAnsi" w:eastAsia="Times New Roman" w:hAnsiTheme="majorHAnsi" w:cs="Times New Roman"/>
          <w:color w:val="313639"/>
          <w:sz w:val="24"/>
          <w:szCs w:val="24"/>
          <w:lang w:eastAsia="hr-HR"/>
        </w:rPr>
        <w:t xml:space="preserve">da pogrebnik fizička osoba, trgovac pojedinac </w:t>
      </w:r>
      <w:r w:rsidR="006B0079" w:rsidRPr="004D1C5D">
        <w:rPr>
          <w:rFonts w:asciiTheme="majorHAnsi" w:eastAsia="Times New Roman" w:hAnsiTheme="majorHAnsi" w:cs="Times New Roman"/>
          <w:color w:val="313639"/>
          <w:sz w:val="24"/>
          <w:szCs w:val="24"/>
          <w:lang w:eastAsia="hr-HR"/>
        </w:rPr>
        <w:t xml:space="preserve">ili odgovorna osoba u pravnoj osobi nisu pravomoćno </w:t>
      </w:r>
      <w:r w:rsidR="006B0079" w:rsidRP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>osuđeni za kaznena djela i prekršaje iz članka 13. Za</w:t>
      </w:r>
      <w:r w:rsidRP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>kona o pogrebničkoj djelatnosti</w:t>
      </w:r>
      <w:r w:rsidR="004226C1" w:rsidRP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 ("Narodne novine", broj 36/2015. i 98/2019.), </w:t>
      </w:r>
      <w:r w:rsidR="00B70C4B" w:rsidRP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a isto dokazuju </w:t>
      </w:r>
      <w:r w:rsidR="00B70C4B" w:rsidRPr="00D46F37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>u</w:t>
      </w:r>
      <w:r w:rsidR="006B0079" w:rsidRPr="00D46F37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>vje</w:t>
      </w:r>
      <w:r w:rsidR="00B70C4B" w:rsidRPr="00D46F37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>renjem</w:t>
      </w:r>
      <w:r w:rsidR="002D0D39" w:rsidRPr="00D46F37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 xml:space="preserve"> o nekažnjavanju</w:t>
      </w:r>
      <w:r w:rsidR="002D0D39" w:rsidRP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 i </w:t>
      </w:r>
      <w:r w:rsidR="00B70C4B" w:rsidRPr="00D46F37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>u</w:t>
      </w:r>
      <w:r w:rsidR="006B0079" w:rsidRPr="00D46F37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>vjerenjem</w:t>
      </w:r>
      <w:r w:rsidR="00FD0F31" w:rsidRPr="00D46F37">
        <w:rPr>
          <w:rFonts w:asciiTheme="majorHAnsi" w:eastAsia="Times New Roman" w:hAnsiTheme="majorHAnsi" w:cs="Times New Roman"/>
          <w:sz w:val="24"/>
          <w:szCs w:val="24"/>
          <w:u w:val="single"/>
          <w:lang w:eastAsia="hr-HR"/>
        </w:rPr>
        <w:t xml:space="preserve"> o neizricanju prekršajne kazne</w:t>
      </w:r>
      <w:r w:rsidR="00FD0F31" w:rsidRP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 </w:t>
      </w:r>
      <w:r w:rsidR="002D0D39" w:rsidRP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ili odgovarajućim izvodom ili izjavom ne starijom od 30 </w:t>
      </w:r>
      <w:r w:rsidR="00D46F37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dana </w:t>
      </w:r>
      <w:r w:rsidR="007119B5" w:rsidRPr="004D1C5D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od dana </w:t>
      </w:r>
      <w:r w:rsidR="00D46F37">
        <w:rPr>
          <w:rFonts w:asciiTheme="majorHAnsi" w:eastAsia="Times New Roman" w:hAnsiTheme="majorHAnsi" w:cs="Times New Roman"/>
          <w:sz w:val="24"/>
          <w:szCs w:val="24"/>
          <w:lang w:eastAsia="hr-HR"/>
        </w:rPr>
        <w:t>objave javnog natječaja</w:t>
      </w:r>
      <w:r w:rsidR="004F2801">
        <w:rPr>
          <w:rFonts w:asciiTheme="majorHAnsi" w:eastAsia="Times New Roman" w:hAnsiTheme="majorHAnsi" w:cs="Times New Roman"/>
          <w:sz w:val="24"/>
          <w:szCs w:val="24"/>
          <w:lang w:eastAsia="hr-HR"/>
        </w:rPr>
        <w:t xml:space="preserve"> u dnevnom tisku</w:t>
      </w:r>
    </w:p>
    <w:p w:rsidR="00FD0F31" w:rsidRPr="004D1C5D" w:rsidRDefault="00FD0F31" w:rsidP="007F2411">
      <w:pPr>
        <w:pStyle w:val="Bezproreda"/>
        <w:jc w:val="both"/>
        <w:rPr>
          <w:rFonts w:asciiTheme="majorHAnsi" w:eastAsia="Times New Roman" w:hAnsiTheme="majorHAnsi" w:cs="Times New Roman"/>
          <w:sz w:val="24"/>
          <w:szCs w:val="24"/>
          <w:lang w:eastAsia="hr-HR"/>
        </w:rPr>
      </w:pPr>
    </w:p>
    <w:p w:rsidR="006B0079" w:rsidRPr="004D1C5D" w:rsidRDefault="006B0079" w:rsidP="007F2411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Ponuditelj na dan zaključenja 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javnog 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natječaja ne smije imati nepodmi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>renih obveza prema G</w:t>
      </w:r>
      <w:r w:rsidR="00FD0F31" w:rsidRPr="004D1C5D">
        <w:rPr>
          <w:rFonts w:asciiTheme="majorHAnsi" w:hAnsiTheme="majorHAnsi" w:cs="Times New Roman"/>
          <w:sz w:val="24"/>
          <w:szCs w:val="24"/>
          <w:lang w:eastAsia="hr-HR"/>
        </w:rPr>
        <w:t>radu Vrbovcu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, po bilo koj</w:t>
      </w:r>
      <w:r w:rsidR="00FD0F31" w:rsidRPr="004D1C5D">
        <w:rPr>
          <w:rFonts w:asciiTheme="majorHAnsi" w:hAnsiTheme="majorHAnsi" w:cs="Times New Roman"/>
          <w:sz w:val="24"/>
          <w:szCs w:val="24"/>
          <w:lang w:eastAsia="hr-HR"/>
        </w:rPr>
        <w:t>em osnovu</w:t>
      </w:r>
      <w:r w:rsidR="004226C1" w:rsidRPr="004D1C5D">
        <w:rPr>
          <w:rFonts w:asciiTheme="majorHAnsi" w:hAnsiTheme="majorHAnsi" w:cs="Times New Roman"/>
          <w:sz w:val="24"/>
          <w:szCs w:val="24"/>
          <w:lang w:eastAsia="hr-HR"/>
        </w:rPr>
        <w:t>,</w:t>
      </w:r>
      <w:r w:rsidR="00FD0F31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a isto provjerava ovlašteno </w:t>
      </w:r>
      <w:r w:rsidR="006604C1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="004226C1" w:rsidRPr="004D1C5D">
        <w:rPr>
          <w:rFonts w:asciiTheme="majorHAnsi" w:hAnsiTheme="majorHAnsi" w:cs="Times New Roman"/>
          <w:sz w:val="24"/>
          <w:szCs w:val="24"/>
          <w:lang w:eastAsia="hr-HR"/>
        </w:rPr>
        <w:t>P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ovjere</w:t>
      </w:r>
      <w:r w:rsidR="004226C1" w:rsidRPr="004D1C5D">
        <w:rPr>
          <w:rFonts w:asciiTheme="majorHAnsi" w:hAnsiTheme="majorHAnsi" w:cs="Times New Roman"/>
          <w:sz w:val="24"/>
          <w:szCs w:val="24"/>
          <w:lang w:eastAsia="hr-HR"/>
        </w:rPr>
        <w:t xml:space="preserve">nstvo </w:t>
      </w:r>
      <w:r w:rsidR="00D46F37">
        <w:rPr>
          <w:rFonts w:asciiTheme="majorHAnsi" w:hAnsiTheme="majorHAnsi" w:cs="Times New Roman"/>
          <w:sz w:val="24"/>
          <w:szCs w:val="24"/>
          <w:lang w:eastAsia="hr-HR"/>
        </w:rPr>
        <w:t xml:space="preserve">u postupku javnog natječaja </w:t>
      </w:r>
      <w:r w:rsidR="0092123A">
        <w:rPr>
          <w:rFonts w:asciiTheme="majorHAnsi" w:hAnsiTheme="majorHAnsi" w:cs="Times New Roman"/>
          <w:sz w:val="24"/>
          <w:szCs w:val="24"/>
          <w:lang w:eastAsia="hr-HR"/>
        </w:rPr>
        <w:t>u službenim evidencijama G</w:t>
      </w:r>
      <w:r w:rsidRPr="004D1C5D">
        <w:rPr>
          <w:rFonts w:asciiTheme="majorHAnsi" w:hAnsiTheme="majorHAnsi" w:cs="Times New Roman"/>
          <w:sz w:val="24"/>
          <w:szCs w:val="24"/>
          <w:lang w:eastAsia="hr-HR"/>
        </w:rPr>
        <w:t>rada.</w:t>
      </w:r>
    </w:p>
    <w:p w:rsidR="00FB59F2" w:rsidRPr="00B077F5" w:rsidRDefault="00FB59F2" w:rsidP="00FB59F2">
      <w:pPr>
        <w:pStyle w:val="Bezproreda"/>
        <w:rPr>
          <w:rFonts w:ascii="Times New Roman" w:hAnsi="Times New Roman" w:cs="Times New Roman"/>
          <w:sz w:val="20"/>
          <w:szCs w:val="20"/>
          <w:lang w:eastAsia="hr-HR"/>
        </w:rPr>
      </w:pPr>
    </w:p>
    <w:p w:rsidR="006B0079" w:rsidRPr="00287DE8" w:rsidRDefault="00287DE8" w:rsidP="00FB59F2">
      <w:pPr>
        <w:pStyle w:val="Bezproreda"/>
        <w:rPr>
          <w:rFonts w:asciiTheme="majorHAnsi" w:hAnsiTheme="majorHAnsi" w:cs="Times New Roman"/>
          <w:b/>
          <w:sz w:val="24"/>
          <w:szCs w:val="24"/>
          <w:lang w:eastAsia="hr-HR"/>
        </w:rPr>
      </w:pPr>
      <w:r>
        <w:rPr>
          <w:rFonts w:asciiTheme="majorHAnsi" w:hAnsiTheme="majorHAnsi" w:cs="Times New Roman"/>
          <w:b/>
          <w:sz w:val="24"/>
          <w:szCs w:val="24"/>
          <w:lang w:eastAsia="hr-HR"/>
        </w:rPr>
        <w:t>5. KRITERIJI ZA IZBOR NAJPOVOLJNIJE PONUDE</w:t>
      </w:r>
      <w:r w:rsidR="006B0079" w:rsidRPr="00287DE8">
        <w:rPr>
          <w:rFonts w:asciiTheme="majorHAnsi" w:hAnsiTheme="majorHAnsi" w:cs="Times New Roman"/>
          <w:b/>
          <w:sz w:val="24"/>
          <w:szCs w:val="24"/>
          <w:lang w:eastAsia="hr-HR"/>
        </w:rPr>
        <w:t>:</w:t>
      </w:r>
    </w:p>
    <w:p w:rsidR="00492126" w:rsidRDefault="004226C1" w:rsidP="00FB59F2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287DE8">
        <w:rPr>
          <w:rFonts w:asciiTheme="majorHAnsi" w:hAnsiTheme="majorHAnsi" w:cs="Times New Roman"/>
          <w:sz w:val="24"/>
          <w:szCs w:val="24"/>
          <w:lang w:eastAsia="hr-HR"/>
        </w:rPr>
        <w:t>Najp</w:t>
      </w:r>
      <w:r w:rsidR="00287DE8">
        <w:rPr>
          <w:rFonts w:asciiTheme="majorHAnsi" w:hAnsiTheme="majorHAnsi" w:cs="Times New Roman"/>
          <w:sz w:val="24"/>
          <w:szCs w:val="24"/>
          <w:lang w:eastAsia="hr-HR"/>
        </w:rPr>
        <w:t>ovoljnijim Ponuditeljem smatrat</w:t>
      </w:r>
      <w:r w:rsidRPr="00287DE8">
        <w:rPr>
          <w:rFonts w:asciiTheme="majorHAnsi" w:hAnsiTheme="majorHAnsi" w:cs="Times New Roman"/>
          <w:sz w:val="24"/>
          <w:szCs w:val="24"/>
          <w:lang w:eastAsia="hr-HR"/>
        </w:rPr>
        <w:t xml:space="preserve"> će se P</w:t>
      </w:r>
      <w:r w:rsidR="006B0079" w:rsidRPr="00287DE8">
        <w:rPr>
          <w:rFonts w:asciiTheme="majorHAnsi" w:hAnsiTheme="majorHAnsi" w:cs="Times New Roman"/>
          <w:sz w:val="24"/>
          <w:szCs w:val="24"/>
          <w:lang w:eastAsia="hr-HR"/>
        </w:rPr>
        <w:t>onuditelj koji uz ispunjenje svih uvjeta iz točke</w:t>
      </w:r>
      <w:r w:rsidR="00287DE8">
        <w:rPr>
          <w:rFonts w:asciiTheme="majorHAnsi" w:hAnsiTheme="majorHAnsi" w:cs="Times New Roman"/>
          <w:sz w:val="24"/>
          <w:szCs w:val="24"/>
          <w:lang w:eastAsia="hr-HR"/>
        </w:rPr>
        <w:t xml:space="preserve"> 4. javnog </w:t>
      </w:r>
      <w:r w:rsidR="00FB59F2" w:rsidRPr="00287DE8">
        <w:rPr>
          <w:rFonts w:asciiTheme="majorHAnsi" w:hAnsiTheme="majorHAnsi" w:cs="Times New Roman"/>
          <w:sz w:val="24"/>
          <w:szCs w:val="24"/>
          <w:lang w:eastAsia="hr-HR"/>
        </w:rPr>
        <w:t xml:space="preserve">natječaja, </w:t>
      </w:r>
      <w:r w:rsidR="00287DE8">
        <w:rPr>
          <w:rFonts w:asciiTheme="majorHAnsi" w:hAnsiTheme="majorHAnsi" w:cs="Times New Roman"/>
          <w:sz w:val="24"/>
          <w:szCs w:val="24"/>
          <w:lang w:eastAsia="hr-HR"/>
        </w:rPr>
        <w:t>ponudi najniži iznos naknade za poslove prijevoza pokojnika</w:t>
      </w:r>
      <w:r w:rsidR="006B0079" w:rsidRPr="00287DE8">
        <w:rPr>
          <w:rFonts w:asciiTheme="majorHAnsi" w:hAnsiTheme="majorHAnsi" w:cs="Times New Roman"/>
          <w:sz w:val="24"/>
          <w:szCs w:val="24"/>
          <w:lang w:eastAsia="hr-HR"/>
        </w:rPr>
        <w:t>, po cjeniku</w:t>
      </w:r>
      <w:r w:rsidR="00747C80" w:rsidRPr="00287DE8">
        <w:rPr>
          <w:rFonts w:asciiTheme="majorHAnsi" w:hAnsiTheme="majorHAnsi" w:cs="Times New Roman"/>
          <w:sz w:val="24"/>
          <w:szCs w:val="24"/>
          <w:lang w:eastAsia="hr-HR"/>
        </w:rPr>
        <w:t xml:space="preserve"> usluge</w:t>
      </w:r>
      <w:r w:rsidR="00287DE8">
        <w:rPr>
          <w:rFonts w:asciiTheme="majorHAnsi" w:hAnsiTheme="majorHAnsi" w:cs="Times New Roman"/>
          <w:sz w:val="24"/>
          <w:szCs w:val="24"/>
          <w:lang w:eastAsia="hr-HR"/>
        </w:rPr>
        <w:t xml:space="preserve">, </w:t>
      </w:r>
      <w:r w:rsidR="006B0079" w:rsidRPr="00287DE8">
        <w:rPr>
          <w:rFonts w:asciiTheme="majorHAnsi" w:hAnsiTheme="majorHAnsi" w:cs="Times New Roman"/>
          <w:sz w:val="24"/>
          <w:szCs w:val="24"/>
          <w:lang w:eastAsia="hr-HR"/>
        </w:rPr>
        <w:t xml:space="preserve">koji je </w:t>
      </w:r>
      <w:r w:rsidR="00D44A38" w:rsidRPr="00287DE8">
        <w:rPr>
          <w:rFonts w:asciiTheme="majorHAnsi" w:hAnsiTheme="majorHAnsi" w:cs="Times New Roman"/>
          <w:sz w:val="24"/>
          <w:szCs w:val="24"/>
          <w:lang w:eastAsia="hr-HR"/>
        </w:rPr>
        <w:t xml:space="preserve">uz ponudbeni list, </w:t>
      </w:r>
      <w:r w:rsidR="006B0079" w:rsidRPr="00287DE8">
        <w:rPr>
          <w:rFonts w:asciiTheme="majorHAnsi" w:hAnsiTheme="majorHAnsi" w:cs="Times New Roman"/>
          <w:sz w:val="24"/>
          <w:szCs w:val="24"/>
          <w:lang w:eastAsia="hr-HR"/>
        </w:rPr>
        <w:t>p</w:t>
      </w:r>
      <w:r w:rsidR="007970F3" w:rsidRPr="00287DE8">
        <w:rPr>
          <w:rFonts w:asciiTheme="majorHAnsi" w:hAnsiTheme="majorHAnsi" w:cs="Times New Roman"/>
          <w:sz w:val="24"/>
          <w:szCs w:val="24"/>
          <w:lang w:eastAsia="hr-HR"/>
        </w:rPr>
        <w:t xml:space="preserve">rilog i sastavni dio ovog </w:t>
      </w:r>
      <w:r w:rsidR="00287DE8">
        <w:rPr>
          <w:rFonts w:asciiTheme="majorHAnsi" w:hAnsiTheme="majorHAnsi" w:cs="Times New Roman"/>
          <w:sz w:val="24"/>
          <w:szCs w:val="24"/>
          <w:lang w:eastAsia="hr-HR"/>
        </w:rPr>
        <w:t xml:space="preserve">javnog </w:t>
      </w:r>
      <w:r w:rsidR="007970F3" w:rsidRPr="00287DE8">
        <w:rPr>
          <w:rFonts w:asciiTheme="majorHAnsi" w:hAnsiTheme="majorHAnsi" w:cs="Times New Roman"/>
          <w:sz w:val="24"/>
          <w:szCs w:val="24"/>
          <w:lang w:eastAsia="hr-HR"/>
        </w:rPr>
        <w:t>natječaja.</w:t>
      </w:r>
      <w:r w:rsidR="00287DE8">
        <w:rPr>
          <w:rFonts w:asciiTheme="majorHAnsi" w:hAnsiTheme="majorHAnsi" w:cs="Times New Roman"/>
          <w:sz w:val="24"/>
          <w:szCs w:val="24"/>
          <w:lang w:eastAsia="hr-HR"/>
        </w:rPr>
        <w:t xml:space="preserve"> U slučaju istih iznosa naknade</w:t>
      </w:r>
      <w:r w:rsidR="00126014" w:rsidRPr="00287DE8">
        <w:rPr>
          <w:rFonts w:asciiTheme="majorHAnsi" w:hAnsiTheme="majorHAnsi" w:cs="Times New Roman"/>
          <w:sz w:val="24"/>
          <w:szCs w:val="24"/>
          <w:lang w:eastAsia="hr-HR"/>
        </w:rPr>
        <w:t>, pravo prvenstva ima ranije zaprimljena ponuda</w:t>
      </w:r>
      <w:r w:rsidR="00287DE8">
        <w:rPr>
          <w:rFonts w:asciiTheme="majorHAnsi" w:hAnsiTheme="majorHAnsi" w:cs="Times New Roman"/>
          <w:sz w:val="24"/>
          <w:szCs w:val="24"/>
          <w:lang w:eastAsia="hr-HR"/>
        </w:rPr>
        <w:t xml:space="preserve"> u pisarnici Grada</w:t>
      </w:r>
      <w:r w:rsidR="00126014" w:rsidRPr="00287DE8">
        <w:rPr>
          <w:rFonts w:asciiTheme="majorHAnsi" w:hAnsiTheme="majorHAnsi" w:cs="Times New Roman"/>
          <w:sz w:val="24"/>
          <w:szCs w:val="24"/>
          <w:lang w:eastAsia="hr-HR"/>
        </w:rPr>
        <w:t>.</w:t>
      </w:r>
    </w:p>
    <w:p w:rsidR="00FB59F2" w:rsidRPr="00B077F5" w:rsidRDefault="00FB59F2" w:rsidP="00FB59F2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6B0079" w:rsidRPr="00492126" w:rsidRDefault="00492126" w:rsidP="00FB59F2">
      <w:pPr>
        <w:pStyle w:val="Bezproreda"/>
        <w:jc w:val="both"/>
        <w:rPr>
          <w:rFonts w:asciiTheme="majorHAnsi" w:hAnsiTheme="majorHAnsi" w:cs="Times New Roman"/>
          <w:b/>
          <w:sz w:val="24"/>
          <w:szCs w:val="24"/>
          <w:lang w:eastAsia="hr-HR"/>
        </w:rPr>
      </w:pPr>
      <w:r>
        <w:rPr>
          <w:rFonts w:asciiTheme="majorHAnsi" w:hAnsiTheme="majorHAnsi" w:cs="Times New Roman"/>
          <w:b/>
          <w:sz w:val="24"/>
          <w:szCs w:val="24"/>
          <w:lang w:eastAsia="hr-HR"/>
        </w:rPr>
        <w:t>6. ROK ZA PODNOŠENJE PONUDA</w:t>
      </w:r>
      <w:r w:rsidR="006B0079" w:rsidRPr="00492126">
        <w:rPr>
          <w:rFonts w:asciiTheme="majorHAnsi" w:hAnsiTheme="majorHAnsi" w:cs="Times New Roman"/>
          <w:b/>
          <w:sz w:val="24"/>
          <w:szCs w:val="24"/>
          <w:lang w:eastAsia="hr-HR"/>
        </w:rPr>
        <w:t>:</w:t>
      </w:r>
    </w:p>
    <w:p w:rsidR="00993109" w:rsidRPr="00CC408F" w:rsidRDefault="00993109" w:rsidP="00FB59F2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Ponuda s </w:t>
      </w:r>
      <w:r w:rsidR="00765D36"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dokumentacijom odnosno dokazima, </w:t>
      </w:r>
      <w:r w:rsidR="004F2801"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dostavlja se do dana </w:t>
      </w:r>
      <w:r w:rsidR="004F2801" w:rsidRPr="00CC408F">
        <w:rPr>
          <w:rFonts w:asciiTheme="majorHAnsi" w:hAnsiTheme="majorHAnsi" w:cs="Times New Roman"/>
          <w:b/>
          <w:sz w:val="24"/>
          <w:szCs w:val="24"/>
          <w:lang w:eastAsia="hr-HR"/>
        </w:rPr>
        <w:t>23.6.2025. godine do 11:00 sati</w:t>
      </w:r>
      <w:r w:rsidR="004226C1" w:rsidRPr="00CC408F">
        <w:rPr>
          <w:rFonts w:asciiTheme="majorHAnsi" w:hAnsiTheme="majorHAnsi" w:cs="Times New Roman"/>
          <w:b/>
          <w:sz w:val="24"/>
          <w:szCs w:val="24"/>
          <w:lang w:eastAsia="hr-HR"/>
        </w:rPr>
        <w:t>,</w:t>
      </w:r>
      <w:r w:rsidR="004226C1"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="00D007FF" w:rsidRPr="00CC408F">
        <w:rPr>
          <w:rFonts w:asciiTheme="majorHAnsi" w:hAnsiTheme="majorHAnsi" w:cs="Times New Roman"/>
          <w:sz w:val="24"/>
          <w:szCs w:val="24"/>
          <w:lang w:eastAsia="hr-HR"/>
        </w:rPr>
        <w:t>osobno</w:t>
      </w:r>
      <w:r w:rsidR="00765D36"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 u pisarnicu Grada Vrbovca</w:t>
      </w:r>
      <w:r w:rsidR="00126014"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 ili </w:t>
      </w:r>
      <w:r w:rsidR="004226C1"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preporučenom </w:t>
      </w:r>
      <w:r w:rsidR="00D007FF" w:rsidRPr="00CC408F">
        <w:rPr>
          <w:rFonts w:asciiTheme="majorHAnsi" w:hAnsiTheme="majorHAnsi" w:cs="Times New Roman"/>
          <w:sz w:val="24"/>
          <w:szCs w:val="24"/>
          <w:lang w:eastAsia="hr-HR"/>
        </w:rPr>
        <w:t>poštom u zatvorenoj omotnici</w:t>
      </w:r>
      <w:r w:rsidR="00765D36"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, </w:t>
      </w:r>
      <w:r w:rsidR="002451B5" w:rsidRPr="00CC408F">
        <w:rPr>
          <w:rFonts w:asciiTheme="majorHAnsi" w:hAnsiTheme="majorHAnsi" w:cs="Times New Roman"/>
          <w:sz w:val="24"/>
          <w:szCs w:val="24"/>
          <w:lang w:eastAsia="hr-HR"/>
        </w:rPr>
        <w:t>sljedećeg izgleda</w:t>
      </w:r>
      <w:r w:rsidR="006B0079" w:rsidRPr="00CC408F">
        <w:rPr>
          <w:rFonts w:asciiTheme="majorHAnsi" w:hAnsiTheme="majorHAnsi" w:cs="Times New Roman"/>
          <w:sz w:val="24"/>
          <w:szCs w:val="24"/>
          <w:lang w:eastAsia="hr-HR"/>
        </w:rPr>
        <w:t xml:space="preserve">: </w:t>
      </w:r>
    </w:p>
    <w:p w:rsidR="00993109" w:rsidRPr="00B077F5" w:rsidRDefault="00993109" w:rsidP="00FB59F2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2451B5" w:rsidRPr="00765D36" w:rsidRDefault="004226C1" w:rsidP="00765D36">
      <w:pPr>
        <w:pStyle w:val="Bezprored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="Times New Roman"/>
          <w:lang w:eastAsia="hr-HR"/>
        </w:rPr>
      </w:pPr>
      <w:r w:rsidRPr="00765D36">
        <w:rPr>
          <w:rFonts w:asciiTheme="majorHAnsi" w:hAnsiTheme="majorHAnsi" w:cs="Times New Roman"/>
          <w:lang w:eastAsia="hr-HR"/>
        </w:rPr>
        <w:lastRenderedPageBreak/>
        <w:t>Naziv i adresa N</w:t>
      </w:r>
      <w:r w:rsidR="00CC58AA" w:rsidRPr="00765D36">
        <w:rPr>
          <w:rFonts w:asciiTheme="majorHAnsi" w:hAnsiTheme="majorHAnsi" w:cs="Times New Roman"/>
          <w:lang w:eastAsia="hr-HR"/>
        </w:rPr>
        <w:t xml:space="preserve">aručitelja: </w:t>
      </w:r>
      <w:r w:rsidR="002451B5" w:rsidRPr="00765D36">
        <w:rPr>
          <w:rFonts w:asciiTheme="majorHAnsi" w:hAnsiTheme="majorHAnsi" w:cs="Times New Roman"/>
          <w:lang w:eastAsia="hr-HR"/>
        </w:rPr>
        <w:t>Grad Vrbovec, Trg Petra Zrinskog</w:t>
      </w:r>
      <w:r w:rsidR="007D646D" w:rsidRPr="00765D36">
        <w:rPr>
          <w:rFonts w:asciiTheme="majorHAnsi" w:hAnsiTheme="majorHAnsi" w:cs="Times New Roman"/>
          <w:lang w:eastAsia="hr-HR"/>
        </w:rPr>
        <w:t xml:space="preserve"> </w:t>
      </w:r>
      <w:r w:rsidR="00765D36">
        <w:rPr>
          <w:rFonts w:asciiTheme="majorHAnsi" w:hAnsiTheme="majorHAnsi" w:cs="Times New Roman"/>
          <w:lang w:eastAsia="hr-HR"/>
        </w:rPr>
        <w:t>9</w:t>
      </w:r>
      <w:r w:rsidR="002451B5" w:rsidRPr="00765D36">
        <w:rPr>
          <w:rFonts w:asciiTheme="majorHAnsi" w:hAnsiTheme="majorHAnsi" w:cs="Times New Roman"/>
          <w:lang w:eastAsia="hr-HR"/>
        </w:rPr>
        <w:t>, 10340 Vrbovec</w:t>
      </w:r>
    </w:p>
    <w:p w:rsidR="002451B5" w:rsidRPr="00765D36" w:rsidRDefault="004226C1" w:rsidP="00765D36">
      <w:pPr>
        <w:pStyle w:val="Bezprored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="Times New Roman"/>
          <w:lang w:eastAsia="hr-HR"/>
        </w:rPr>
      </w:pPr>
      <w:r w:rsidRPr="00765D36">
        <w:rPr>
          <w:rFonts w:asciiTheme="majorHAnsi" w:hAnsiTheme="majorHAnsi" w:cs="Times New Roman"/>
          <w:lang w:eastAsia="hr-HR"/>
        </w:rPr>
        <w:t>Naziv i adresa P</w:t>
      </w:r>
      <w:r w:rsidR="002451B5" w:rsidRPr="00765D36">
        <w:rPr>
          <w:rFonts w:asciiTheme="majorHAnsi" w:hAnsiTheme="majorHAnsi" w:cs="Times New Roman"/>
          <w:lang w:eastAsia="hr-HR"/>
        </w:rPr>
        <w:t>onuditelja:</w:t>
      </w:r>
      <w:r w:rsidRPr="00765D36">
        <w:rPr>
          <w:rFonts w:asciiTheme="majorHAnsi" w:hAnsiTheme="majorHAnsi" w:cs="Times New Roman"/>
          <w:lang w:eastAsia="hr-HR"/>
        </w:rPr>
        <w:t xml:space="preserve"> _____________</w:t>
      </w:r>
      <w:r w:rsidR="00765D36">
        <w:rPr>
          <w:rFonts w:asciiTheme="majorHAnsi" w:hAnsiTheme="majorHAnsi" w:cs="Times New Roman"/>
          <w:lang w:eastAsia="hr-HR"/>
        </w:rPr>
        <w:t>_</w:t>
      </w:r>
      <w:r w:rsidRPr="00765D36">
        <w:rPr>
          <w:rFonts w:asciiTheme="majorHAnsi" w:hAnsiTheme="majorHAnsi" w:cs="Times New Roman"/>
          <w:lang w:eastAsia="hr-HR"/>
        </w:rPr>
        <w:t>________________________________________</w:t>
      </w:r>
    </w:p>
    <w:p w:rsidR="00765D36" w:rsidRDefault="00CC58AA" w:rsidP="00765D36">
      <w:pPr>
        <w:pStyle w:val="Bezprored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="Times New Roman"/>
          <w:lang w:eastAsia="hr-HR"/>
        </w:rPr>
      </w:pPr>
      <w:r w:rsidRPr="00765D36">
        <w:rPr>
          <w:rFonts w:asciiTheme="majorHAnsi" w:hAnsiTheme="majorHAnsi" w:cs="Times New Roman"/>
          <w:lang w:eastAsia="hr-HR"/>
        </w:rPr>
        <w:t xml:space="preserve">Javni natječaj: </w:t>
      </w:r>
      <w:r w:rsidR="00765D36">
        <w:rPr>
          <w:rFonts w:asciiTheme="majorHAnsi" w:hAnsiTheme="majorHAnsi" w:cs="Times New Roman"/>
          <w:lang w:eastAsia="hr-HR"/>
        </w:rPr>
        <w:t>Povjeravanje</w:t>
      </w:r>
      <w:r w:rsidR="002451B5" w:rsidRPr="00765D36">
        <w:rPr>
          <w:rFonts w:asciiTheme="majorHAnsi" w:hAnsiTheme="majorHAnsi" w:cs="Times New Roman"/>
          <w:lang w:eastAsia="hr-HR"/>
        </w:rPr>
        <w:t xml:space="preserve"> poslova prijevoza po</w:t>
      </w:r>
      <w:r w:rsidR="00507593" w:rsidRPr="00765D36">
        <w:rPr>
          <w:rFonts w:asciiTheme="majorHAnsi" w:hAnsiTheme="majorHAnsi" w:cs="Times New Roman"/>
          <w:lang w:eastAsia="hr-HR"/>
        </w:rPr>
        <w:t>kojnika</w:t>
      </w:r>
    </w:p>
    <w:p w:rsidR="002451B5" w:rsidRPr="00765D36" w:rsidRDefault="00507593" w:rsidP="00765D36">
      <w:pPr>
        <w:pStyle w:val="Bezprored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="Times New Roman"/>
          <w:lang w:eastAsia="hr-HR"/>
        </w:rPr>
      </w:pPr>
      <w:r w:rsidRPr="00765D36">
        <w:rPr>
          <w:rFonts w:asciiTheme="majorHAnsi" w:hAnsiTheme="majorHAnsi" w:cs="Times New Roman"/>
          <w:lang w:eastAsia="hr-HR"/>
        </w:rPr>
        <w:t xml:space="preserve"> koji se </w:t>
      </w:r>
      <w:r w:rsidR="00765D36">
        <w:rPr>
          <w:rFonts w:asciiTheme="majorHAnsi" w:hAnsiTheme="majorHAnsi" w:cs="Times New Roman"/>
          <w:lang w:eastAsia="hr-HR"/>
        </w:rPr>
        <w:t>financiraju iz proračuna G</w:t>
      </w:r>
      <w:r w:rsidR="002451B5" w:rsidRPr="00765D36">
        <w:rPr>
          <w:rFonts w:asciiTheme="majorHAnsi" w:hAnsiTheme="majorHAnsi" w:cs="Times New Roman"/>
          <w:lang w:eastAsia="hr-HR"/>
        </w:rPr>
        <w:t>rada Vrbovca</w:t>
      </w:r>
    </w:p>
    <w:p w:rsidR="006B0079" w:rsidRPr="00765D36" w:rsidRDefault="002451B5" w:rsidP="00765D36">
      <w:pPr>
        <w:pStyle w:val="Bezprored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="Times New Roman"/>
          <w:lang w:eastAsia="hr-HR"/>
        </w:rPr>
      </w:pPr>
      <w:r w:rsidRPr="00765D36">
        <w:rPr>
          <w:rFonts w:asciiTheme="majorHAnsi" w:hAnsiTheme="majorHAnsi" w:cs="Times New Roman"/>
          <w:lang w:eastAsia="hr-HR"/>
        </w:rPr>
        <w:t>„NE OTVARATI“</w:t>
      </w:r>
    </w:p>
    <w:p w:rsidR="004F2801" w:rsidRDefault="004F2801" w:rsidP="00993109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5750BD" w:rsidRPr="00BD3F94" w:rsidRDefault="005750BD" w:rsidP="00993109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492126">
        <w:rPr>
          <w:rFonts w:asciiTheme="majorHAnsi" w:hAnsiTheme="majorHAnsi" w:cs="Times New Roman"/>
          <w:sz w:val="24"/>
          <w:szCs w:val="24"/>
          <w:lang w:eastAsia="hr-HR"/>
        </w:rPr>
        <w:t xml:space="preserve">Ponude koje </w:t>
      </w:r>
      <w:r>
        <w:rPr>
          <w:rFonts w:asciiTheme="majorHAnsi" w:hAnsiTheme="majorHAnsi" w:cs="Times New Roman"/>
          <w:sz w:val="24"/>
          <w:szCs w:val="24"/>
          <w:lang w:eastAsia="hr-HR"/>
        </w:rPr>
        <w:t xml:space="preserve">u pisarnicu Grada </w:t>
      </w:r>
      <w:r w:rsidRPr="00492126">
        <w:rPr>
          <w:rFonts w:asciiTheme="majorHAnsi" w:hAnsiTheme="majorHAnsi" w:cs="Times New Roman"/>
          <w:sz w:val="24"/>
          <w:szCs w:val="24"/>
          <w:lang w:eastAsia="hr-HR"/>
        </w:rPr>
        <w:t>n</w:t>
      </w:r>
      <w:r w:rsidR="00BD3F94">
        <w:rPr>
          <w:rFonts w:asciiTheme="majorHAnsi" w:hAnsiTheme="majorHAnsi" w:cs="Times New Roman"/>
          <w:sz w:val="24"/>
          <w:szCs w:val="24"/>
          <w:lang w:eastAsia="hr-HR"/>
        </w:rPr>
        <w:t>isu podnesene</w:t>
      </w:r>
      <w:r>
        <w:rPr>
          <w:rFonts w:asciiTheme="majorHAnsi" w:hAnsiTheme="majorHAnsi" w:cs="Times New Roman"/>
          <w:sz w:val="24"/>
          <w:szCs w:val="24"/>
          <w:lang w:eastAsia="hr-HR"/>
        </w:rPr>
        <w:t xml:space="preserve"> u propisanom roku, </w:t>
      </w:r>
      <w:r w:rsidRPr="00492126">
        <w:rPr>
          <w:rFonts w:asciiTheme="majorHAnsi" w:hAnsiTheme="majorHAnsi" w:cs="Times New Roman"/>
          <w:sz w:val="24"/>
          <w:szCs w:val="24"/>
          <w:lang w:eastAsia="hr-HR"/>
        </w:rPr>
        <w:t>neće se otvarati i vr</w:t>
      </w:r>
      <w:r>
        <w:rPr>
          <w:rFonts w:asciiTheme="majorHAnsi" w:hAnsiTheme="majorHAnsi" w:cs="Times New Roman"/>
          <w:sz w:val="24"/>
          <w:szCs w:val="24"/>
          <w:lang w:eastAsia="hr-HR"/>
        </w:rPr>
        <w:t xml:space="preserve">aćaju se Ponuditelju neotvorene, bez obzira na način dostave, odnosno Ponuditelji sami snose rizik nepravovremeno dostavljene ponude u </w:t>
      </w:r>
      <w:r w:rsidR="00BD3F94">
        <w:rPr>
          <w:rFonts w:asciiTheme="majorHAnsi" w:hAnsiTheme="majorHAnsi" w:cs="Times New Roman"/>
          <w:sz w:val="24"/>
          <w:szCs w:val="24"/>
          <w:lang w:eastAsia="hr-HR"/>
        </w:rPr>
        <w:t>pisarnicu Grada.</w:t>
      </w:r>
    </w:p>
    <w:p w:rsidR="005750BD" w:rsidRPr="00B077F5" w:rsidRDefault="005750BD" w:rsidP="00993109">
      <w:pPr>
        <w:pStyle w:val="Bezproreda"/>
        <w:jc w:val="both"/>
        <w:rPr>
          <w:rFonts w:ascii="Times New Roman" w:hAnsi="Times New Roman" w:cs="Times New Roman"/>
          <w:sz w:val="20"/>
          <w:szCs w:val="20"/>
          <w:lang w:eastAsia="hr-HR"/>
        </w:rPr>
      </w:pPr>
    </w:p>
    <w:p w:rsidR="006B0079" w:rsidRPr="00765D36" w:rsidRDefault="00765D36" w:rsidP="00E971F5">
      <w:pPr>
        <w:pStyle w:val="Bezproreda"/>
        <w:jc w:val="both"/>
        <w:rPr>
          <w:rFonts w:asciiTheme="majorHAnsi" w:hAnsiTheme="majorHAnsi" w:cs="Times New Roman"/>
          <w:b/>
          <w:sz w:val="24"/>
          <w:szCs w:val="24"/>
          <w:lang w:eastAsia="hr-HR"/>
        </w:rPr>
      </w:pPr>
      <w:r w:rsidRPr="00765D36">
        <w:rPr>
          <w:rFonts w:asciiTheme="majorHAnsi" w:hAnsiTheme="majorHAnsi" w:cs="Times New Roman"/>
          <w:b/>
          <w:sz w:val="24"/>
          <w:szCs w:val="24"/>
          <w:lang w:eastAsia="hr-HR"/>
        </w:rPr>
        <w:t>7. OTVARANJE PONUDA I IZBOR NAJPOVOLJNIJEG PONUDITELJA</w:t>
      </w:r>
      <w:r w:rsidR="006B0079" w:rsidRPr="00765D36">
        <w:rPr>
          <w:rFonts w:asciiTheme="majorHAnsi" w:hAnsiTheme="majorHAnsi" w:cs="Times New Roman"/>
          <w:b/>
          <w:sz w:val="24"/>
          <w:szCs w:val="24"/>
          <w:lang w:eastAsia="hr-HR"/>
        </w:rPr>
        <w:t>:</w:t>
      </w:r>
    </w:p>
    <w:p w:rsidR="00507593" w:rsidRPr="00765D36" w:rsidRDefault="006B0079" w:rsidP="00E971F5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765D36">
        <w:rPr>
          <w:rFonts w:asciiTheme="majorHAnsi" w:hAnsiTheme="majorHAnsi" w:cs="Times New Roman"/>
          <w:sz w:val="24"/>
          <w:szCs w:val="24"/>
          <w:lang w:eastAsia="hr-HR"/>
        </w:rPr>
        <w:t>Javno otvar</w:t>
      </w:r>
      <w:r w:rsidR="00E971F5" w:rsidRPr="00765D36">
        <w:rPr>
          <w:rFonts w:asciiTheme="majorHAnsi" w:hAnsiTheme="majorHAnsi" w:cs="Times New Roman"/>
          <w:sz w:val="24"/>
          <w:szCs w:val="24"/>
          <w:lang w:eastAsia="hr-HR"/>
        </w:rPr>
        <w:t xml:space="preserve">anje ponuda izvršiti će </w:t>
      </w:r>
      <w:r w:rsidR="004F2801">
        <w:rPr>
          <w:rFonts w:asciiTheme="majorHAnsi" w:hAnsiTheme="majorHAnsi" w:cs="Times New Roman"/>
          <w:sz w:val="24"/>
          <w:szCs w:val="24"/>
          <w:lang w:eastAsia="hr-HR"/>
        </w:rPr>
        <w:t>se dana 23.6.</w:t>
      </w:r>
      <w:r w:rsidR="00BD3F94">
        <w:rPr>
          <w:rFonts w:asciiTheme="majorHAnsi" w:hAnsiTheme="majorHAnsi" w:cs="Times New Roman"/>
          <w:sz w:val="24"/>
          <w:szCs w:val="24"/>
          <w:lang w:eastAsia="hr-HR"/>
        </w:rPr>
        <w:t>2025. godine u 11</w:t>
      </w:r>
      <w:r w:rsidR="009B36FA" w:rsidRPr="00765D36">
        <w:rPr>
          <w:rFonts w:asciiTheme="majorHAnsi" w:hAnsiTheme="majorHAnsi" w:cs="Times New Roman"/>
          <w:sz w:val="24"/>
          <w:szCs w:val="24"/>
          <w:lang w:eastAsia="hr-HR"/>
        </w:rPr>
        <w:t>:</w:t>
      </w:r>
      <w:r w:rsidR="005750BD">
        <w:rPr>
          <w:rFonts w:asciiTheme="majorHAnsi" w:hAnsiTheme="majorHAnsi" w:cs="Times New Roman"/>
          <w:sz w:val="24"/>
          <w:szCs w:val="24"/>
          <w:lang w:eastAsia="hr-HR"/>
        </w:rPr>
        <w:t xml:space="preserve">00 sati na adresi Naručitelja, Trg Petra Zrinskog 9, 10340 Vrbovec, </w:t>
      </w:r>
      <w:r w:rsidR="00507593" w:rsidRPr="00765D36">
        <w:rPr>
          <w:rFonts w:asciiTheme="majorHAnsi" w:hAnsiTheme="majorHAnsi" w:cs="Times New Roman"/>
          <w:sz w:val="24"/>
          <w:szCs w:val="24"/>
          <w:lang w:eastAsia="hr-HR"/>
        </w:rPr>
        <w:t>1. kat, soba 29</w:t>
      </w:r>
      <w:r w:rsidR="005750BD">
        <w:rPr>
          <w:rFonts w:asciiTheme="majorHAnsi" w:hAnsiTheme="majorHAnsi" w:cs="Times New Roman"/>
          <w:sz w:val="24"/>
          <w:szCs w:val="24"/>
          <w:lang w:eastAsia="hr-HR"/>
        </w:rPr>
        <w:t>.</w:t>
      </w:r>
    </w:p>
    <w:p w:rsidR="006B0079" w:rsidRPr="00765D36" w:rsidRDefault="006B0079" w:rsidP="00E971F5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765D36">
        <w:rPr>
          <w:rFonts w:asciiTheme="majorHAnsi" w:hAnsiTheme="majorHAnsi" w:cs="Times New Roman"/>
          <w:sz w:val="24"/>
          <w:szCs w:val="24"/>
          <w:lang w:eastAsia="hr-HR"/>
        </w:rPr>
        <w:t>Odluku o</w:t>
      </w:r>
      <w:r w:rsidR="00507593" w:rsidRPr="00765D36">
        <w:rPr>
          <w:rFonts w:asciiTheme="majorHAnsi" w:hAnsiTheme="majorHAnsi" w:cs="Times New Roman"/>
          <w:sz w:val="24"/>
          <w:szCs w:val="24"/>
          <w:lang w:eastAsia="hr-HR"/>
        </w:rPr>
        <w:t xml:space="preserve"> odabiru najpovoljnijeg Ponuditelja donosi g</w:t>
      </w:r>
      <w:r w:rsidR="007970F3" w:rsidRPr="00765D36">
        <w:rPr>
          <w:rFonts w:asciiTheme="majorHAnsi" w:hAnsiTheme="majorHAnsi" w:cs="Times New Roman"/>
          <w:sz w:val="24"/>
          <w:szCs w:val="24"/>
          <w:lang w:eastAsia="hr-HR"/>
        </w:rPr>
        <w:t>radonačelnik</w:t>
      </w:r>
      <w:r w:rsidRPr="00765D36">
        <w:rPr>
          <w:rFonts w:asciiTheme="majorHAnsi" w:hAnsiTheme="majorHAnsi" w:cs="Times New Roman"/>
          <w:sz w:val="24"/>
          <w:szCs w:val="24"/>
          <w:lang w:eastAsia="hr-HR"/>
        </w:rPr>
        <w:t>.</w:t>
      </w:r>
      <w:r w:rsidR="007970F3" w:rsidRPr="00765D36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</w:p>
    <w:p w:rsidR="00F90270" w:rsidRPr="00765D36" w:rsidRDefault="007D646D" w:rsidP="00F90270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 w:rsidRPr="00765D36">
        <w:rPr>
          <w:rFonts w:asciiTheme="majorHAnsi" w:hAnsiTheme="majorHAnsi" w:cs="Times New Roman"/>
          <w:sz w:val="24"/>
          <w:szCs w:val="24"/>
          <w:lang w:eastAsia="hr-HR"/>
        </w:rPr>
        <w:t>Temeljem O</w:t>
      </w:r>
      <w:r w:rsidR="00126014" w:rsidRPr="00765D36">
        <w:rPr>
          <w:rFonts w:asciiTheme="majorHAnsi" w:hAnsiTheme="majorHAnsi" w:cs="Times New Roman"/>
          <w:sz w:val="24"/>
          <w:szCs w:val="24"/>
          <w:lang w:eastAsia="hr-HR"/>
        </w:rPr>
        <w:t>dluke</w:t>
      </w:r>
      <w:r w:rsidR="009B36FA" w:rsidRPr="00765D36">
        <w:rPr>
          <w:rFonts w:asciiTheme="majorHAnsi" w:hAnsiTheme="majorHAnsi" w:cs="Times New Roman"/>
          <w:sz w:val="24"/>
          <w:szCs w:val="24"/>
          <w:lang w:eastAsia="hr-HR"/>
        </w:rPr>
        <w:t xml:space="preserve"> o odabiru najpovoljnije ponude, </w:t>
      </w:r>
      <w:r w:rsidR="005750BD">
        <w:rPr>
          <w:rFonts w:asciiTheme="majorHAnsi" w:hAnsiTheme="majorHAnsi" w:cs="Times New Roman"/>
          <w:sz w:val="24"/>
          <w:szCs w:val="24"/>
          <w:lang w:eastAsia="hr-HR"/>
        </w:rPr>
        <w:t>sklopit</w:t>
      </w:r>
      <w:r w:rsidR="00126014" w:rsidRPr="00765D36">
        <w:rPr>
          <w:rFonts w:asciiTheme="majorHAnsi" w:hAnsiTheme="majorHAnsi" w:cs="Times New Roman"/>
          <w:sz w:val="24"/>
          <w:szCs w:val="24"/>
          <w:lang w:eastAsia="hr-HR"/>
        </w:rPr>
        <w:t xml:space="preserve"> će se Ugovor o</w:t>
      </w:r>
      <w:r w:rsidRPr="00765D36">
        <w:rPr>
          <w:rFonts w:asciiTheme="majorHAnsi" w:hAnsiTheme="majorHAnsi" w:cs="Times New Roman"/>
          <w:sz w:val="24"/>
          <w:szCs w:val="24"/>
          <w:lang w:eastAsia="hr-HR"/>
        </w:rPr>
        <w:t xml:space="preserve"> povjeravanju poslova prijevoza pokojnika u roku od 30 dana od dana donošenja Odluke. </w:t>
      </w:r>
      <w:r w:rsidR="00126014" w:rsidRPr="00765D36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</w:p>
    <w:p w:rsidR="00507593" w:rsidRDefault="00507593" w:rsidP="00F90270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885C25" w:rsidRPr="00765D36" w:rsidRDefault="00885C25" w:rsidP="00885C25">
      <w:pPr>
        <w:pStyle w:val="Bezproreda"/>
        <w:jc w:val="both"/>
        <w:rPr>
          <w:rFonts w:asciiTheme="majorHAnsi" w:hAnsiTheme="majorHAnsi" w:cs="Times New Roman"/>
          <w:b/>
          <w:sz w:val="24"/>
          <w:szCs w:val="24"/>
          <w:lang w:eastAsia="hr-HR"/>
        </w:rPr>
      </w:pPr>
      <w:r>
        <w:rPr>
          <w:rFonts w:asciiTheme="majorHAnsi" w:hAnsiTheme="majorHAnsi" w:cs="Times New Roman"/>
          <w:b/>
          <w:sz w:val="24"/>
          <w:szCs w:val="24"/>
          <w:lang w:eastAsia="hr-HR"/>
        </w:rPr>
        <w:t>8</w:t>
      </w:r>
      <w:r w:rsidRPr="00765D36">
        <w:rPr>
          <w:rFonts w:asciiTheme="majorHAnsi" w:hAnsiTheme="majorHAnsi" w:cs="Times New Roman"/>
          <w:b/>
          <w:sz w:val="24"/>
          <w:szCs w:val="24"/>
          <w:lang w:eastAsia="hr-HR"/>
        </w:rPr>
        <w:t xml:space="preserve">. </w:t>
      </w:r>
      <w:r>
        <w:rPr>
          <w:rFonts w:asciiTheme="majorHAnsi" w:hAnsiTheme="majorHAnsi" w:cs="Times New Roman"/>
          <w:b/>
          <w:sz w:val="24"/>
          <w:szCs w:val="24"/>
          <w:lang w:eastAsia="hr-HR"/>
        </w:rPr>
        <w:t>INFORMACIJA O OBJAVI JAVNOG NATJEČAJA</w:t>
      </w:r>
      <w:r w:rsidRPr="00765D36">
        <w:rPr>
          <w:rFonts w:asciiTheme="majorHAnsi" w:hAnsiTheme="majorHAnsi" w:cs="Times New Roman"/>
          <w:b/>
          <w:sz w:val="24"/>
          <w:szCs w:val="24"/>
          <w:lang w:eastAsia="hr-HR"/>
        </w:rPr>
        <w:t>:</w:t>
      </w:r>
    </w:p>
    <w:p w:rsidR="00885C25" w:rsidRPr="00765D36" w:rsidRDefault="00885C25" w:rsidP="00885C25">
      <w:pPr>
        <w:pStyle w:val="Bezproreda"/>
        <w:jc w:val="both"/>
        <w:rPr>
          <w:rFonts w:asciiTheme="majorHAnsi" w:hAnsiTheme="majorHAnsi" w:cs="Times New Roman"/>
          <w:sz w:val="24"/>
          <w:szCs w:val="24"/>
          <w:lang w:eastAsia="hr-HR"/>
        </w:rPr>
      </w:pPr>
      <w:r>
        <w:rPr>
          <w:rFonts w:asciiTheme="majorHAnsi" w:hAnsiTheme="majorHAnsi" w:cs="Times New Roman"/>
          <w:sz w:val="24"/>
          <w:szCs w:val="24"/>
          <w:lang w:eastAsia="hr-HR"/>
        </w:rPr>
        <w:t xml:space="preserve">Ovaj javni natječaj (s prilozima) objavljen je na oglasnoj ploči Grada Vrbovca, Trg Petra Zrinskog 9, 10340 Vrbovec, internetskoj stranici Grada Vrbovca </w:t>
      </w:r>
      <w:hyperlink r:id="rId8" w:history="1">
        <w:r w:rsidRPr="00D51CF4">
          <w:rPr>
            <w:rStyle w:val="Hiperveza"/>
            <w:rFonts w:asciiTheme="majorHAnsi" w:hAnsiTheme="majorHAnsi" w:cs="Times New Roman"/>
            <w:sz w:val="24"/>
            <w:szCs w:val="24"/>
            <w:lang w:eastAsia="hr-HR"/>
          </w:rPr>
          <w:t>https://vrbovec.hr</w:t>
        </w:r>
      </w:hyperlink>
      <w:r>
        <w:rPr>
          <w:rFonts w:asciiTheme="majorHAnsi" w:hAnsiTheme="majorHAnsi" w:cs="Times New Roman"/>
          <w:sz w:val="24"/>
          <w:szCs w:val="24"/>
          <w:lang w:eastAsia="hr-HR"/>
        </w:rPr>
        <w:t xml:space="preserve"> i dnevnom tisku „24sata“ dana 1.6.2025. godine.</w:t>
      </w:r>
    </w:p>
    <w:p w:rsidR="00885C25" w:rsidRDefault="00885C25" w:rsidP="00885C25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507593" w:rsidRDefault="00507593" w:rsidP="00F90270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507593" w:rsidRDefault="00507593" w:rsidP="00F90270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BD3F94" w:rsidRPr="00F90270" w:rsidRDefault="00BD3F94" w:rsidP="00F90270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7D646D" w:rsidRPr="005750BD" w:rsidRDefault="006B0079" w:rsidP="007D646D">
      <w:pPr>
        <w:pStyle w:val="Bezproreda"/>
        <w:jc w:val="right"/>
        <w:rPr>
          <w:rFonts w:asciiTheme="majorHAnsi" w:eastAsia="Calibri" w:hAnsiTheme="majorHAnsi" w:cs="Times New Roman"/>
          <w:b/>
          <w:sz w:val="24"/>
          <w:szCs w:val="24"/>
        </w:rPr>
      </w:pPr>
      <w:r w:rsidRPr="00B077F5">
        <w:rPr>
          <w:rFonts w:ascii="Arial" w:eastAsia="Times New Roman" w:hAnsi="Arial" w:cs="Arial"/>
          <w:color w:val="313639"/>
          <w:sz w:val="20"/>
          <w:szCs w:val="20"/>
          <w:lang w:eastAsia="hr-HR"/>
        </w:rPr>
        <w:t> </w:t>
      </w:r>
      <w:r w:rsidR="005750BD" w:rsidRPr="005750BD">
        <w:rPr>
          <w:rFonts w:asciiTheme="majorHAnsi" w:eastAsia="Calibri" w:hAnsiTheme="majorHAnsi" w:cs="Times New Roman"/>
          <w:b/>
          <w:sz w:val="24"/>
          <w:szCs w:val="24"/>
        </w:rPr>
        <w:t>OVLAŠTENO POVJERENSTVO</w:t>
      </w:r>
      <w:r w:rsidR="00FF7713" w:rsidRPr="005750BD">
        <w:rPr>
          <w:rFonts w:asciiTheme="majorHAnsi" w:eastAsia="Calibri" w:hAnsiTheme="majorHAnsi" w:cs="Times New Roman"/>
          <w:b/>
          <w:sz w:val="24"/>
          <w:szCs w:val="24"/>
        </w:rPr>
        <w:t>:</w:t>
      </w:r>
    </w:p>
    <w:p w:rsidR="00C12C85" w:rsidRPr="005750BD" w:rsidRDefault="00C12C85" w:rsidP="00507593">
      <w:pPr>
        <w:pStyle w:val="Bezproreda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</w:p>
    <w:p w:rsidR="00F90270" w:rsidRPr="005750BD" w:rsidRDefault="003C01A4" w:rsidP="00F90270">
      <w:pPr>
        <w:spacing w:after="0" w:line="240" w:lineRule="auto"/>
        <w:jc w:val="right"/>
        <w:rPr>
          <w:rFonts w:asciiTheme="majorHAnsi" w:eastAsia="Calibri" w:hAnsiTheme="majorHAnsi" w:cs="Times New Roman"/>
          <w:b/>
          <w:sz w:val="24"/>
          <w:szCs w:val="24"/>
        </w:rPr>
      </w:pPr>
      <w:r>
        <w:rPr>
          <w:rFonts w:asciiTheme="majorHAnsi" w:eastAsia="Calibri" w:hAnsiTheme="majorHAnsi" w:cs="Times New Roman"/>
          <w:b/>
          <w:sz w:val="24"/>
          <w:szCs w:val="24"/>
        </w:rPr>
        <w:t xml:space="preserve">Davor Lujić, </w:t>
      </w:r>
      <w:r w:rsidR="00C12C85" w:rsidRPr="005750BD">
        <w:rPr>
          <w:rFonts w:asciiTheme="majorHAnsi" w:eastAsia="Calibri" w:hAnsiTheme="majorHAnsi" w:cs="Times New Roman"/>
          <w:b/>
          <w:sz w:val="24"/>
          <w:szCs w:val="24"/>
        </w:rPr>
        <w:t>voditelj</w:t>
      </w:r>
    </w:p>
    <w:p w:rsidR="007752BA" w:rsidRPr="00B077F5" w:rsidRDefault="007752BA" w:rsidP="007752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752BA" w:rsidRDefault="007752BA" w:rsidP="007752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D3F94" w:rsidRDefault="00BD3F94" w:rsidP="007752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D3F94" w:rsidRPr="00B077F5" w:rsidRDefault="00BD3F94" w:rsidP="007752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752BA" w:rsidRPr="00B077F5" w:rsidRDefault="007752BA" w:rsidP="007752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90270" w:rsidRP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  <w:r>
        <w:rPr>
          <w:rFonts w:asciiTheme="majorHAnsi" w:eastAsia="Calibri" w:hAnsiTheme="majorHAnsi" w:cs="Times New Roman"/>
          <w:sz w:val="24"/>
          <w:szCs w:val="24"/>
        </w:rPr>
        <w:t>KLASA: 500-01/25-01</w:t>
      </w:r>
      <w:r w:rsidR="00C12C85" w:rsidRPr="00BD3F94">
        <w:rPr>
          <w:rFonts w:asciiTheme="majorHAnsi" w:eastAsia="Calibri" w:hAnsiTheme="majorHAnsi" w:cs="Times New Roman"/>
          <w:sz w:val="24"/>
          <w:szCs w:val="24"/>
        </w:rPr>
        <w:t>/01</w:t>
      </w:r>
    </w:p>
    <w:p w:rsidR="007752BA" w:rsidRP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  <w:r>
        <w:rPr>
          <w:rFonts w:asciiTheme="majorHAnsi" w:eastAsia="Calibri" w:hAnsiTheme="majorHAnsi" w:cs="Times New Roman"/>
          <w:sz w:val="24"/>
          <w:szCs w:val="24"/>
        </w:rPr>
        <w:t>URBROJ: 238-32-04/04-25</w:t>
      </w:r>
      <w:r w:rsidR="007752BA" w:rsidRPr="00BD3F94">
        <w:rPr>
          <w:rFonts w:asciiTheme="majorHAnsi" w:eastAsia="Calibri" w:hAnsiTheme="majorHAnsi" w:cs="Times New Roman"/>
          <w:sz w:val="24"/>
          <w:szCs w:val="24"/>
        </w:rPr>
        <w:t>-2</w:t>
      </w:r>
    </w:p>
    <w:p w:rsidR="00F90270" w:rsidRP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  <w:r>
        <w:rPr>
          <w:rFonts w:asciiTheme="majorHAnsi" w:eastAsia="Calibri" w:hAnsiTheme="majorHAnsi" w:cs="Times New Roman"/>
          <w:sz w:val="24"/>
          <w:szCs w:val="24"/>
        </w:rPr>
        <w:t>Vrbovec, 26. svibanj 2025</w:t>
      </w:r>
      <w:r w:rsidR="007752BA" w:rsidRPr="00BD3F94">
        <w:rPr>
          <w:rFonts w:asciiTheme="majorHAnsi" w:eastAsia="Calibri" w:hAnsiTheme="majorHAnsi" w:cs="Times New Roman"/>
          <w:sz w:val="24"/>
          <w:szCs w:val="24"/>
        </w:rPr>
        <w:t>.</w:t>
      </w:r>
    </w:p>
    <w:p w:rsidR="007752BA" w:rsidRPr="00BD3F94" w:rsidRDefault="007752BA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7752BA" w:rsidRPr="00BD3F94" w:rsidRDefault="007752BA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7752BA" w:rsidRDefault="007752BA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885C25" w:rsidRDefault="00885C25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  <w:bookmarkStart w:id="0" w:name="_GoBack"/>
      <w:bookmarkEnd w:id="0"/>
    </w:p>
    <w:p w:rsid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BD3F94" w:rsidRDefault="00BD3F94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CC408F" w:rsidRPr="00BD3F94" w:rsidRDefault="00CC408F" w:rsidP="007752BA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</w:p>
    <w:p w:rsidR="00D44A38" w:rsidRPr="00BD3F94" w:rsidRDefault="00F90270" w:rsidP="00F90270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  <w:lang w:eastAsia="hr-HR"/>
        </w:rPr>
      </w:pPr>
      <w:r w:rsidRPr="00BD3F94">
        <w:rPr>
          <w:rFonts w:asciiTheme="majorHAnsi" w:hAnsiTheme="majorHAnsi" w:cs="Times New Roman"/>
          <w:b/>
          <w:sz w:val="24"/>
          <w:szCs w:val="24"/>
          <w:lang w:eastAsia="hr-HR"/>
        </w:rPr>
        <w:t>Prilog:</w:t>
      </w:r>
    </w:p>
    <w:p w:rsidR="00E52DC3" w:rsidRPr="00BD3F94" w:rsidRDefault="007119B5" w:rsidP="00F90270">
      <w:pPr>
        <w:pStyle w:val="Bezproreda"/>
        <w:numPr>
          <w:ilvl w:val="0"/>
          <w:numId w:val="5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BD3F94">
        <w:rPr>
          <w:rFonts w:asciiTheme="majorHAnsi" w:hAnsiTheme="majorHAnsi" w:cs="Times New Roman"/>
          <w:sz w:val="24"/>
          <w:szCs w:val="24"/>
        </w:rPr>
        <w:t>Obrazac ponudbenog lista</w:t>
      </w:r>
      <w:r w:rsidR="00BD3F94">
        <w:rPr>
          <w:rFonts w:asciiTheme="majorHAnsi" w:hAnsiTheme="majorHAnsi" w:cs="Times New Roman"/>
          <w:sz w:val="24"/>
          <w:szCs w:val="24"/>
        </w:rPr>
        <w:t xml:space="preserve"> </w:t>
      </w:r>
    </w:p>
    <w:p w:rsidR="00D44A38" w:rsidRPr="000B1D99" w:rsidRDefault="00747C80" w:rsidP="000B1D99">
      <w:pPr>
        <w:pStyle w:val="Bezproreda"/>
        <w:numPr>
          <w:ilvl w:val="0"/>
          <w:numId w:val="5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BD3F94">
        <w:rPr>
          <w:rFonts w:asciiTheme="majorHAnsi" w:hAnsiTheme="majorHAnsi" w:cs="Times New Roman"/>
          <w:sz w:val="24"/>
          <w:szCs w:val="24"/>
          <w:lang w:eastAsia="hr-HR"/>
        </w:rPr>
        <w:t xml:space="preserve">Obrazac </w:t>
      </w:r>
      <w:r w:rsidR="007119B5" w:rsidRPr="00BD3F94">
        <w:rPr>
          <w:rFonts w:asciiTheme="majorHAnsi" w:hAnsiTheme="majorHAnsi" w:cs="Times New Roman"/>
          <w:sz w:val="24"/>
          <w:szCs w:val="24"/>
          <w:lang w:eastAsia="hr-HR"/>
        </w:rPr>
        <w:t>c</w:t>
      </w:r>
      <w:r w:rsidR="00D44A38" w:rsidRPr="00BD3F94">
        <w:rPr>
          <w:rFonts w:asciiTheme="majorHAnsi" w:hAnsiTheme="majorHAnsi" w:cs="Times New Roman"/>
          <w:sz w:val="24"/>
          <w:szCs w:val="24"/>
          <w:lang w:eastAsia="hr-HR"/>
        </w:rPr>
        <w:t>jenik</w:t>
      </w:r>
      <w:r w:rsidR="007119B5" w:rsidRPr="00BD3F94">
        <w:rPr>
          <w:rFonts w:asciiTheme="majorHAnsi" w:hAnsiTheme="majorHAnsi" w:cs="Times New Roman"/>
          <w:sz w:val="24"/>
          <w:szCs w:val="24"/>
          <w:lang w:eastAsia="hr-HR"/>
        </w:rPr>
        <w:t>a</w:t>
      </w:r>
      <w:r w:rsidR="007C502C" w:rsidRPr="00BD3F94">
        <w:rPr>
          <w:rFonts w:asciiTheme="majorHAnsi" w:hAnsiTheme="majorHAnsi" w:cs="Times New Roman"/>
          <w:sz w:val="24"/>
          <w:szCs w:val="24"/>
          <w:lang w:eastAsia="hr-HR"/>
        </w:rPr>
        <w:t xml:space="preserve"> </w:t>
      </w:r>
      <w:r w:rsidRPr="00BD3F94">
        <w:rPr>
          <w:rFonts w:asciiTheme="majorHAnsi" w:hAnsiTheme="majorHAnsi" w:cs="Times New Roman"/>
          <w:sz w:val="24"/>
          <w:szCs w:val="24"/>
          <w:lang w:eastAsia="hr-HR"/>
        </w:rPr>
        <w:t>usluge</w:t>
      </w:r>
      <w:r w:rsidR="00D44A38" w:rsidRPr="00BD3F94">
        <w:rPr>
          <w:rFonts w:asciiTheme="majorHAnsi" w:hAnsiTheme="majorHAnsi" w:cs="Times New Roman"/>
          <w:sz w:val="24"/>
          <w:szCs w:val="24"/>
          <w:lang w:eastAsia="hr-HR"/>
        </w:rPr>
        <w:t xml:space="preserve"> prijevoza pokojnika</w:t>
      </w:r>
    </w:p>
    <w:tbl>
      <w:tblPr>
        <w:tblStyle w:val="Reetkatablice"/>
        <w:tblW w:w="0" w:type="auto"/>
        <w:jc w:val="right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988"/>
        <w:gridCol w:w="3096"/>
        <w:gridCol w:w="3096"/>
      </w:tblGrid>
      <w:tr w:rsidR="00D44A38" w:rsidRPr="000B1D99" w:rsidTr="000B1D99">
        <w:trPr>
          <w:jc w:val="right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44A38" w:rsidRPr="000B1D99" w:rsidRDefault="000B1D99" w:rsidP="007119B5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b/>
                <w:sz w:val="20"/>
                <w:szCs w:val="20"/>
              </w:rPr>
              <w:lastRenderedPageBreak/>
              <w:t>Javni natječaj za povjeravanje</w:t>
            </w:r>
            <w:r w:rsidR="00507593" w:rsidRPr="000B1D99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poslova prijevoza pokojnika koji se financiraju iz </w:t>
            </w:r>
            <w:r w:rsidRPr="000B1D99">
              <w:rPr>
                <w:rFonts w:asciiTheme="majorHAnsi" w:hAnsiTheme="majorHAnsi" w:cs="Times New Roman"/>
                <w:b/>
                <w:sz w:val="20"/>
                <w:szCs w:val="20"/>
              </w:rPr>
              <w:t>proračuna G</w:t>
            </w:r>
            <w:r w:rsidR="00507593" w:rsidRPr="000B1D99">
              <w:rPr>
                <w:rFonts w:asciiTheme="majorHAnsi" w:hAnsiTheme="majorHAnsi" w:cs="Times New Roman"/>
                <w:b/>
                <w:sz w:val="20"/>
                <w:szCs w:val="20"/>
              </w:rPr>
              <w:t>rada Vrbovca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44A38" w:rsidRPr="000B1D99" w:rsidRDefault="00D44A38" w:rsidP="007119B5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b/>
                <w:sz w:val="20"/>
                <w:szCs w:val="20"/>
              </w:rPr>
              <w:t>Ponudbeni list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44A38" w:rsidRPr="000B1D99" w:rsidRDefault="00D44A38" w:rsidP="007119B5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b/>
                <w:sz w:val="20"/>
                <w:szCs w:val="20"/>
              </w:rPr>
              <w:t>Obrazac</w:t>
            </w:r>
          </w:p>
        </w:tc>
      </w:tr>
    </w:tbl>
    <w:p w:rsidR="00D44A38" w:rsidRPr="00B077F5" w:rsidRDefault="00D44A38" w:rsidP="00D44A38">
      <w:pPr>
        <w:rPr>
          <w:b/>
          <w:sz w:val="20"/>
          <w:szCs w:val="20"/>
        </w:rPr>
      </w:pPr>
    </w:p>
    <w:p w:rsidR="00D44A38" w:rsidRPr="00B077F5" w:rsidRDefault="00D44A38" w:rsidP="00D44A38">
      <w:pPr>
        <w:rPr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237"/>
      </w:tblGrid>
      <w:tr w:rsidR="00D44A38" w:rsidRPr="000B1D99" w:rsidTr="000B1D9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4A38" w:rsidRPr="000B1D99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 xml:space="preserve">Naručitelj: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38" w:rsidRPr="000B1D99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>Gra</w:t>
            </w:r>
            <w:r w:rsidR="000B1D99" w:rsidRPr="000B1D99">
              <w:rPr>
                <w:rFonts w:asciiTheme="majorHAnsi" w:hAnsiTheme="majorHAnsi" w:cs="Times New Roman"/>
                <w:sz w:val="20"/>
                <w:szCs w:val="20"/>
              </w:rPr>
              <w:t>d Vrbovec, Trg Petra Zrinskog 9</w:t>
            </w: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>, 10340 Vrbovec</w:t>
            </w:r>
          </w:p>
        </w:tc>
      </w:tr>
      <w:tr w:rsidR="00D44A38" w:rsidRPr="000B1D99" w:rsidTr="000B1D9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4A38" w:rsidRPr="000B1D99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>OIB: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38" w:rsidRPr="000B1D99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>44465794587</w:t>
            </w:r>
          </w:p>
        </w:tc>
      </w:tr>
      <w:tr w:rsidR="00D44A38" w:rsidRPr="000B1D99" w:rsidTr="000B1D9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4A38" w:rsidRPr="000B1D99" w:rsidRDefault="007119B5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 xml:space="preserve">Predmet </w:t>
            </w:r>
            <w:r w:rsidR="000B1D99" w:rsidRPr="000B1D99">
              <w:rPr>
                <w:rFonts w:asciiTheme="majorHAnsi" w:hAnsiTheme="majorHAnsi" w:cs="Times New Roman"/>
                <w:sz w:val="20"/>
                <w:szCs w:val="20"/>
              </w:rPr>
              <w:t xml:space="preserve">javnog </w:t>
            </w: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>natječaja</w:t>
            </w:r>
            <w:r w:rsidR="00D44A38" w:rsidRPr="000B1D99">
              <w:rPr>
                <w:rFonts w:asciiTheme="majorHAnsi" w:hAnsiTheme="majorHAnsi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38" w:rsidRPr="000B1D99" w:rsidRDefault="000B1D99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 xml:space="preserve">Povjeravanje </w:t>
            </w:r>
            <w:r w:rsidR="007119B5" w:rsidRPr="000B1D99">
              <w:rPr>
                <w:rFonts w:asciiTheme="majorHAnsi" w:hAnsiTheme="majorHAnsi" w:cs="Times New Roman"/>
                <w:sz w:val="20"/>
                <w:szCs w:val="20"/>
              </w:rPr>
              <w:t xml:space="preserve"> poslova prijevoza po</w:t>
            </w:r>
            <w:r w:rsidR="00B077F5" w:rsidRPr="000B1D99">
              <w:rPr>
                <w:rFonts w:asciiTheme="majorHAnsi" w:hAnsiTheme="majorHAnsi" w:cs="Times New Roman"/>
                <w:sz w:val="20"/>
                <w:szCs w:val="20"/>
              </w:rPr>
              <w:t>kojnika ko</w:t>
            </w:r>
            <w:r w:rsidRPr="000B1D99">
              <w:rPr>
                <w:rFonts w:asciiTheme="majorHAnsi" w:hAnsiTheme="majorHAnsi" w:cs="Times New Roman"/>
                <w:sz w:val="20"/>
                <w:szCs w:val="20"/>
              </w:rPr>
              <w:t>ji se financiraju iz proračuna G</w:t>
            </w:r>
            <w:r w:rsidR="007119B5" w:rsidRPr="000B1D99">
              <w:rPr>
                <w:rFonts w:asciiTheme="majorHAnsi" w:hAnsiTheme="majorHAnsi" w:cs="Times New Roman"/>
                <w:sz w:val="20"/>
                <w:szCs w:val="20"/>
              </w:rPr>
              <w:t>rada Vrbovca</w:t>
            </w:r>
          </w:p>
        </w:tc>
      </w:tr>
    </w:tbl>
    <w:p w:rsidR="00D44A38" w:rsidRPr="00B077F5" w:rsidRDefault="00D44A38" w:rsidP="00D44A38">
      <w:pPr>
        <w:pStyle w:val="Bezproreda"/>
        <w:jc w:val="both"/>
        <w:rPr>
          <w:sz w:val="20"/>
          <w:szCs w:val="20"/>
        </w:rPr>
      </w:pPr>
    </w:p>
    <w:p w:rsidR="0099132B" w:rsidRPr="00B077F5" w:rsidRDefault="0099132B" w:rsidP="00D44A38">
      <w:pPr>
        <w:pStyle w:val="Bezproreda"/>
        <w:jc w:val="both"/>
        <w:rPr>
          <w:sz w:val="20"/>
          <w:szCs w:val="20"/>
        </w:rPr>
      </w:pPr>
    </w:p>
    <w:p w:rsidR="0099132B" w:rsidRPr="00B077F5" w:rsidRDefault="0099132B" w:rsidP="00D44A38">
      <w:pPr>
        <w:pStyle w:val="Bezproreda"/>
        <w:jc w:val="both"/>
        <w:rPr>
          <w:sz w:val="20"/>
          <w:szCs w:val="20"/>
        </w:rPr>
      </w:pPr>
    </w:p>
    <w:p w:rsidR="00D44A38" w:rsidRPr="00A82D91" w:rsidRDefault="00D44A38" w:rsidP="007119B5">
      <w:pPr>
        <w:pStyle w:val="Bezproreda"/>
        <w:rPr>
          <w:rFonts w:asciiTheme="majorHAnsi" w:hAnsiTheme="majorHAnsi" w:cs="Times New Roman"/>
          <w:sz w:val="20"/>
          <w:szCs w:val="20"/>
        </w:rPr>
      </w:pPr>
      <w:r w:rsidRPr="00A82D91">
        <w:rPr>
          <w:rFonts w:asciiTheme="majorHAnsi" w:hAnsiTheme="majorHAnsi" w:cs="Times New Roman"/>
          <w:sz w:val="20"/>
          <w:szCs w:val="20"/>
        </w:rPr>
        <w:t>Ponuditelj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2977"/>
        <w:gridCol w:w="2977"/>
        <w:gridCol w:w="3260"/>
      </w:tblGrid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Naziv i sjedište, adresa: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 xml:space="preserve">OIB: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IBAN: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Ponuditelj je u sustavu PDV-a (zaokružiti/podcrtati):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8" w:rsidRPr="00A82D91" w:rsidRDefault="00D44A38" w:rsidP="007119B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DA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8" w:rsidRPr="00A82D91" w:rsidRDefault="00D44A38" w:rsidP="007119B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NE</w:t>
            </w:r>
          </w:p>
        </w:tc>
      </w:tr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Adresa za dostavu pošte: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Adresa e-pošte: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Kontakt osoba (ime i prezime, funkcija):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Broj telefona: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D44A38" w:rsidRPr="00A82D91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Broj telefaksa: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A38" w:rsidRPr="00A82D91" w:rsidRDefault="00D44A38" w:rsidP="007119B5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</w:tbl>
    <w:p w:rsidR="00D44A38" w:rsidRPr="00B077F5" w:rsidRDefault="00D44A38" w:rsidP="00D44A38">
      <w:pPr>
        <w:rPr>
          <w:b/>
          <w:sz w:val="20"/>
          <w:szCs w:val="20"/>
        </w:rPr>
      </w:pPr>
    </w:p>
    <w:p w:rsidR="0099132B" w:rsidRPr="00B077F5" w:rsidRDefault="0099132B" w:rsidP="00D44A38">
      <w:pPr>
        <w:rPr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237"/>
      </w:tblGrid>
      <w:tr w:rsidR="00D44A38" w:rsidRPr="00B077F5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44A38" w:rsidRPr="00B077F5" w:rsidRDefault="00D44A38" w:rsidP="007119B5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077F5">
              <w:rPr>
                <w:rFonts w:ascii="Times New Roman" w:hAnsi="Times New Roman" w:cs="Times New Roman"/>
                <w:sz w:val="20"/>
                <w:szCs w:val="20"/>
              </w:rPr>
              <w:t>Cijena ponude bez PDV-a: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8" w:rsidRPr="00B077F5" w:rsidRDefault="00D44A38" w:rsidP="00A82D91">
            <w:pPr>
              <w:pStyle w:val="Bezproreda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A38" w:rsidRPr="00B077F5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44A38" w:rsidRPr="00B077F5" w:rsidRDefault="00D44A38" w:rsidP="007119B5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077F5">
              <w:rPr>
                <w:rFonts w:ascii="Times New Roman" w:hAnsi="Times New Roman" w:cs="Times New Roman"/>
                <w:sz w:val="20"/>
                <w:szCs w:val="20"/>
              </w:rPr>
              <w:t>Iznos PDV-a</w:t>
            </w:r>
            <w:r w:rsidR="00A82D91">
              <w:rPr>
                <w:rFonts w:ascii="Times New Roman" w:hAnsi="Times New Roman" w:cs="Times New Roman"/>
                <w:sz w:val="20"/>
                <w:szCs w:val="20"/>
              </w:rPr>
              <w:t xml:space="preserve"> 25%</w:t>
            </w:r>
            <w:r w:rsidRPr="00B077F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8" w:rsidRPr="00B077F5" w:rsidRDefault="00D44A38" w:rsidP="00A82D91">
            <w:pPr>
              <w:pStyle w:val="Bezproreda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A38" w:rsidRPr="00B077F5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44A38" w:rsidRPr="00B077F5" w:rsidRDefault="00D44A38" w:rsidP="007119B5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077F5">
              <w:rPr>
                <w:rFonts w:ascii="Times New Roman" w:hAnsi="Times New Roman" w:cs="Times New Roman"/>
                <w:sz w:val="20"/>
                <w:szCs w:val="20"/>
              </w:rPr>
              <w:t>Cijena ponude s PDV-om: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8" w:rsidRPr="00B077F5" w:rsidRDefault="00D44A38" w:rsidP="00A82D91">
            <w:pPr>
              <w:pStyle w:val="Bezproreda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44A38" w:rsidRPr="00B077F5" w:rsidRDefault="00D44A38" w:rsidP="00D44A38">
      <w:pPr>
        <w:rPr>
          <w:i/>
          <w:sz w:val="20"/>
          <w:szCs w:val="20"/>
        </w:rPr>
      </w:pPr>
    </w:p>
    <w:p w:rsidR="00D44A38" w:rsidRPr="00B077F5" w:rsidRDefault="00D44A38" w:rsidP="00D44A38">
      <w:pPr>
        <w:rPr>
          <w:i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237"/>
      </w:tblGrid>
      <w:tr w:rsidR="00D44A38" w:rsidRPr="00B077F5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44A38" w:rsidRPr="00A82D91" w:rsidRDefault="00D44A38" w:rsidP="0099132B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Datum: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8" w:rsidRPr="00B077F5" w:rsidRDefault="00D44A38" w:rsidP="0099132B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38" w:rsidRPr="00B077F5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44A38" w:rsidRPr="00A82D91" w:rsidRDefault="00B077F5" w:rsidP="0099132B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Ime i prezime ovlaštene osobe P</w:t>
            </w:r>
            <w:r w:rsidR="00D44A38" w:rsidRPr="00A82D91">
              <w:rPr>
                <w:rFonts w:asciiTheme="majorHAnsi" w:hAnsiTheme="majorHAnsi" w:cs="Times New Roman"/>
                <w:sz w:val="20"/>
                <w:szCs w:val="20"/>
              </w:rPr>
              <w:t>onuditelja: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8" w:rsidRPr="00B077F5" w:rsidRDefault="00D44A38" w:rsidP="0099132B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38" w:rsidRPr="00B077F5" w:rsidTr="00A82D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44A38" w:rsidRPr="00A82D91" w:rsidRDefault="00B077F5" w:rsidP="0099132B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Potpis ovlaštene osobe P</w:t>
            </w:r>
            <w:r w:rsidR="00D44A38" w:rsidRPr="00A82D91">
              <w:rPr>
                <w:rFonts w:asciiTheme="majorHAnsi" w:hAnsiTheme="majorHAnsi" w:cs="Times New Roman"/>
                <w:sz w:val="20"/>
                <w:szCs w:val="20"/>
              </w:rPr>
              <w:t>onuditelja: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8" w:rsidRPr="00B077F5" w:rsidRDefault="00D44A38" w:rsidP="0099132B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4A38" w:rsidRPr="00B077F5" w:rsidRDefault="00D44A38" w:rsidP="00D44A38">
      <w:pPr>
        <w:rPr>
          <w:b/>
          <w:sz w:val="20"/>
          <w:szCs w:val="20"/>
        </w:rPr>
      </w:pPr>
      <w:r w:rsidRPr="00B077F5">
        <w:rPr>
          <w:b/>
          <w:sz w:val="20"/>
          <w:szCs w:val="20"/>
        </w:rPr>
        <w:t xml:space="preserve">                                </w:t>
      </w:r>
    </w:p>
    <w:p w:rsidR="00D44A38" w:rsidRPr="00B077F5" w:rsidRDefault="00D44A38" w:rsidP="00D44A38">
      <w:pPr>
        <w:rPr>
          <w:b/>
          <w:sz w:val="20"/>
          <w:szCs w:val="20"/>
        </w:rPr>
      </w:pPr>
    </w:p>
    <w:p w:rsidR="00D44A38" w:rsidRPr="00B077F5" w:rsidRDefault="00D44A38" w:rsidP="00D44A38">
      <w:pPr>
        <w:rPr>
          <w:b/>
          <w:sz w:val="20"/>
          <w:szCs w:val="20"/>
        </w:rPr>
      </w:pPr>
    </w:p>
    <w:p w:rsidR="00D44A38" w:rsidRPr="00B077F5" w:rsidRDefault="00D44A38" w:rsidP="00D44A38">
      <w:pPr>
        <w:ind w:left="4956" w:firstLine="708"/>
        <w:jc w:val="center"/>
        <w:rPr>
          <w:b/>
          <w:sz w:val="20"/>
          <w:szCs w:val="20"/>
        </w:rPr>
      </w:pPr>
    </w:p>
    <w:p w:rsidR="00D44A38" w:rsidRPr="00A82D91" w:rsidRDefault="00D44A38" w:rsidP="0099132B">
      <w:pPr>
        <w:pStyle w:val="Bezproreda"/>
        <w:jc w:val="center"/>
        <w:rPr>
          <w:rFonts w:asciiTheme="majorHAnsi" w:hAnsiTheme="majorHAnsi" w:cs="Times New Roman"/>
          <w:b/>
          <w:sz w:val="20"/>
          <w:szCs w:val="20"/>
        </w:rPr>
      </w:pPr>
      <w:r w:rsidRPr="00A82D91">
        <w:rPr>
          <w:rFonts w:asciiTheme="majorHAnsi" w:hAnsiTheme="majorHAnsi" w:cs="Times New Roman"/>
          <w:b/>
          <w:sz w:val="20"/>
          <w:szCs w:val="20"/>
        </w:rPr>
        <w:t>MP</w:t>
      </w:r>
    </w:p>
    <w:p w:rsidR="00D44A38" w:rsidRPr="00B077F5" w:rsidRDefault="00D44A38" w:rsidP="0099132B">
      <w:pPr>
        <w:pStyle w:val="Bezproreda"/>
        <w:jc w:val="center"/>
        <w:rPr>
          <w:rFonts w:ascii="Times New Roman" w:hAnsi="Times New Roman" w:cs="Times New Roman"/>
          <w:sz w:val="20"/>
          <w:szCs w:val="20"/>
        </w:rPr>
      </w:pPr>
    </w:p>
    <w:p w:rsidR="0099132B" w:rsidRDefault="0099132B" w:rsidP="009913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7F5" w:rsidRDefault="00B077F5" w:rsidP="009913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7F5" w:rsidRDefault="00B077F5" w:rsidP="009913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7F5" w:rsidRDefault="00B077F5" w:rsidP="009913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7713" w:rsidRDefault="00FF7713" w:rsidP="00991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jc w:val="center"/>
        <w:tblInd w:w="-3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130"/>
        <w:gridCol w:w="3096"/>
        <w:gridCol w:w="3096"/>
      </w:tblGrid>
      <w:tr w:rsidR="0099132B" w:rsidRPr="00A82D91" w:rsidTr="00A82D91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9132B" w:rsidRPr="00A82D91" w:rsidRDefault="00A82D91" w:rsidP="00507593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lastRenderedPageBreak/>
              <w:t>Javni n</w:t>
            </w:r>
            <w:r w:rsidR="0099132B"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atječaj</w:t>
            </w: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za povjeravanje</w:t>
            </w:r>
            <w:r w:rsidR="00507593"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poslova prijevoza pokojnika ko</w:t>
            </w: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ji se financiraju iz proračuna G</w:t>
            </w:r>
            <w:r w:rsidR="00507593"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rada Vrbovca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9132B" w:rsidRPr="00A82D91" w:rsidRDefault="007C502C" w:rsidP="0099132B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Cjenik usluge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9132B" w:rsidRPr="00A82D91" w:rsidRDefault="0099132B" w:rsidP="0099132B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Obrazac</w:t>
            </w:r>
          </w:p>
        </w:tc>
      </w:tr>
    </w:tbl>
    <w:p w:rsidR="0099132B" w:rsidRPr="00B077F5" w:rsidRDefault="0099132B" w:rsidP="0099132B">
      <w:pPr>
        <w:rPr>
          <w:sz w:val="20"/>
          <w:szCs w:val="20"/>
        </w:rPr>
      </w:pPr>
    </w:p>
    <w:p w:rsidR="00B077F5" w:rsidRPr="00B077F5" w:rsidRDefault="00B077F5" w:rsidP="0099132B">
      <w:pPr>
        <w:rPr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22"/>
        <w:gridCol w:w="1062"/>
        <w:gridCol w:w="1062"/>
        <w:gridCol w:w="1820"/>
        <w:gridCol w:w="1922"/>
      </w:tblGrid>
      <w:tr w:rsidR="0099132B" w:rsidRPr="00A82D91" w:rsidTr="00A82D91">
        <w:tc>
          <w:tcPr>
            <w:tcW w:w="9288" w:type="dxa"/>
            <w:gridSpan w:val="5"/>
            <w:shd w:val="clear" w:color="auto" w:fill="D9D9D9" w:themeFill="background1" w:themeFillShade="D9"/>
          </w:tcPr>
          <w:p w:rsidR="0099132B" w:rsidRPr="00A82D91" w:rsidRDefault="0099132B" w:rsidP="0099132B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99132B" w:rsidRPr="00A82D91" w:rsidRDefault="0099132B" w:rsidP="0099132B">
            <w:pPr>
              <w:pStyle w:val="Bezproreda"/>
              <w:shd w:val="clear" w:color="auto" w:fill="F2F2F2" w:themeFill="background1" w:themeFillShade="F2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CJENIK USLUGE PRIJEVOZA POKOJNIKA KOJI SE</w:t>
            </w:r>
          </w:p>
          <w:p w:rsidR="0099132B" w:rsidRPr="00A82D91" w:rsidRDefault="0099132B" w:rsidP="0099132B">
            <w:pPr>
              <w:pStyle w:val="Bezproreda"/>
              <w:shd w:val="clear" w:color="auto" w:fill="F2F2F2" w:themeFill="background1" w:themeFillShade="F2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FINANCIRAJU IZ PRORAČUNA GRADA VRBOVCA</w:t>
            </w:r>
          </w:p>
          <w:p w:rsidR="0099132B" w:rsidRPr="00A82D91" w:rsidRDefault="0099132B" w:rsidP="00747C80">
            <w:pPr>
              <w:pStyle w:val="Bezproreda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A82D91" w:rsidRPr="00A82D91" w:rsidTr="00A82D91">
        <w:tc>
          <w:tcPr>
            <w:tcW w:w="3422" w:type="dxa"/>
            <w:shd w:val="clear" w:color="auto" w:fill="D9D9D9" w:themeFill="background1" w:themeFillShade="D9"/>
          </w:tcPr>
          <w:p w:rsidR="0099132B" w:rsidRPr="00A82D91" w:rsidRDefault="0099132B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99132B" w:rsidRPr="00A82D91" w:rsidRDefault="0099132B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OPIS POSLA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99132B" w:rsidRPr="00A82D91" w:rsidRDefault="0099132B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99132B" w:rsidRPr="00A82D91" w:rsidRDefault="0099132B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JEDINICA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99132B" w:rsidRPr="00A82D91" w:rsidRDefault="0099132B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99132B" w:rsidRPr="00A82D91" w:rsidRDefault="007C502C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BROJ JEDINICA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:rsidR="0099132B" w:rsidRPr="00A82D91" w:rsidRDefault="0099132B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99132B" w:rsidRPr="00A82D91" w:rsidRDefault="009B36FA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JEDINIČNA </w:t>
            </w:r>
            <w:r w:rsidR="00A82D91"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CIJENA/EUR</w:t>
            </w:r>
          </w:p>
        </w:tc>
        <w:tc>
          <w:tcPr>
            <w:tcW w:w="1922" w:type="dxa"/>
            <w:shd w:val="clear" w:color="auto" w:fill="D9D9D9" w:themeFill="background1" w:themeFillShade="D9"/>
          </w:tcPr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99132B" w:rsidRPr="00A82D91" w:rsidRDefault="0099132B" w:rsidP="00EF3DE5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UKUPNA</w:t>
            </w:r>
          </w:p>
          <w:p w:rsidR="0099132B" w:rsidRDefault="00A82D91" w:rsidP="00EF3DE5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b/>
                <w:sz w:val="20"/>
                <w:szCs w:val="20"/>
              </w:rPr>
              <w:t>CIJENA/EUR</w:t>
            </w:r>
          </w:p>
          <w:p w:rsidR="00EF3DE5" w:rsidRP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12"/>
                <w:szCs w:val="12"/>
              </w:rPr>
            </w:pPr>
            <w:r w:rsidRPr="00EF3DE5">
              <w:rPr>
                <w:rFonts w:asciiTheme="majorHAnsi" w:hAnsiTheme="majorHAnsi" w:cs="Times New Roman"/>
                <w:b/>
                <w:sz w:val="12"/>
                <w:szCs w:val="12"/>
              </w:rPr>
              <w:t>(jedinica×jedinična cijena)</w:t>
            </w:r>
          </w:p>
          <w:p w:rsidR="0099132B" w:rsidRPr="00A82D91" w:rsidRDefault="0099132B" w:rsidP="00EF3DE5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A82D91" w:rsidRPr="00A82D91" w:rsidTr="00EF3DE5">
        <w:tc>
          <w:tcPr>
            <w:tcW w:w="3422" w:type="dxa"/>
            <w:shd w:val="clear" w:color="auto" w:fill="D9D9D9" w:themeFill="background1" w:themeFillShade="D9"/>
          </w:tcPr>
          <w:p w:rsidR="007C502C" w:rsidRPr="00A82D91" w:rsidRDefault="007C502C" w:rsidP="007C502C">
            <w:pPr>
              <w:pStyle w:val="Bezproreda"/>
              <w:rPr>
                <w:rFonts w:asciiTheme="majorHAnsi" w:hAnsiTheme="majorHAnsi" w:cs="Times New Roman"/>
                <w:sz w:val="20"/>
                <w:szCs w:val="20"/>
                <w:lang w:eastAsia="hr-HR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 xml:space="preserve">Preuzimanje pokojnika na mjestu nastanka smrtnog slučaja na osnovu poziva nadležnog mrtvozornika. </w:t>
            </w:r>
          </w:p>
          <w:p w:rsidR="007C502C" w:rsidRPr="00A82D91" w:rsidRDefault="007C502C" w:rsidP="007C502C">
            <w:pPr>
              <w:pStyle w:val="Bezproreda"/>
              <w:rPr>
                <w:rFonts w:asciiTheme="majorHAnsi" w:hAnsiTheme="majorHAnsi" w:cs="Times New Roman"/>
                <w:sz w:val="20"/>
                <w:szCs w:val="20"/>
                <w:lang w:eastAsia="hr-HR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>Postupak podrazumijeva smještaj pokojnika u plastičnu vreću i polaganje na specijalna nosila ili metalni transportni sanduk te prijenos do specijalnog mrtvačkog vozila, prijevoz do lokacije Zavoda za sudsku medicinu i krim</w:t>
            </w:r>
            <w:r w:rsid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>inalistiku u Zagrebu, Šalata 11</w:t>
            </w:r>
            <w:r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 xml:space="preserve">, 10000 Zagreb te smještaj u rashladnu komoru. </w:t>
            </w:r>
          </w:p>
          <w:p w:rsidR="007C502C" w:rsidRPr="00A82D91" w:rsidRDefault="007C502C" w:rsidP="007C502C">
            <w:pPr>
              <w:pStyle w:val="Bezproreda"/>
              <w:rPr>
                <w:rFonts w:asciiTheme="majorHAnsi" w:hAnsiTheme="majorHAnsi" w:cs="Times New Roman"/>
                <w:sz w:val="20"/>
                <w:szCs w:val="20"/>
                <w:lang w:eastAsia="hr-HR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>Usluga podrazumijeva preuzimanje umrlih bez obzira na stanje tijela i mjesta na kome se nalazi, raspoloživa u v</w:t>
            </w:r>
            <w:r w:rsidR="00507593"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>remenu od 0:00 do 24:</w:t>
            </w:r>
            <w:r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>00 sata svakog dana kalendarske godine</w:t>
            </w:r>
            <w:r w:rsidR="00507593"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>,</w:t>
            </w:r>
            <w:r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 xml:space="preserve"> a od</w:t>
            </w:r>
            <w:r w:rsid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 xml:space="preserve">nosi se na administrativno </w:t>
            </w:r>
            <w:r w:rsidR="00507593"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>područje g</w:t>
            </w:r>
            <w:r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 xml:space="preserve">rada Vrbovca. </w:t>
            </w:r>
          </w:p>
          <w:p w:rsidR="0099132B" w:rsidRPr="00A82D91" w:rsidRDefault="007C502C" w:rsidP="007C502C">
            <w:pPr>
              <w:pStyle w:val="Bezproreda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  <w:lang w:eastAsia="hr-HR"/>
              </w:rPr>
              <w:t>U opseg poslova uključen je i sav potrebni materijal (plastična vreća i dr.).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99132B" w:rsidRPr="00A82D91" w:rsidRDefault="0099132B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99132B" w:rsidRPr="00A82D91" w:rsidRDefault="00747C80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kom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99132B" w:rsidRPr="00A82D91" w:rsidRDefault="0099132B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99132B" w:rsidRPr="00A82D91" w:rsidRDefault="007C502C" w:rsidP="007C502C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A82D91">
              <w:rPr>
                <w:rFonts w:asciiTheme="majorHAnsi" w:hAnsiTheme="majorHAnsi" w:cs="Times New Roman"/>
                <w:sz w:val="20"/>
                <w:szCs w:val="20"/>
              </w:rPr>
              <w:t>1</w:t>
            </w:r>
          </w:p>
        </w:tc>
        <w:tc>
          <w:tcPr>
            <w:tcW w:w="1820" w:type="dxa"/>
          </w:tcPr>
          <w:p w:rsidR="0099132B" w:rsidRDefault="0099132B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Pr="00A82D91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922" w:type="dxa"/>
          </w:tcPr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Pr="00EF3DE5" w:rsidRDefault="00EF3DE5" w:rsidP="00EF3DE5">
            <w:pPr>
              <w:jc w:val="center"/>
            </w:pPr>
          </w:p>
          <w:p w:rsidR="00EF3DE5" w:rsidRPr="00EF3DE5" w:rsidRDefault="00EF3DE5" w:rsidP="00EF3DE5">
            <w:pPr>
              <w:jc w:val="center"/>
            </w:pPr>
          </w:p>
          <w:p w:rsidR="00EF3DE5" w:rsidRPr="00EF3DE5" w:rsidRDefault="00EF3DE5" w:rsidP="00EF3DE5">
            <w:pPr>
              <w:jc w:val="center"/>
            </w:pPr>
          </w:p>
          <w:p w:rsidR="00EF3DE5" w:rsidRDefault="00EF3DE5" w:rsidP="00EF3DE5">
            <w:pPr>
              <w:jc w:val="center"/>
            </w:pPr>
          </w:p>
          <w:p w:rsidR="00EF3DE5" w:rsidRPr="00EF3DE5" w:rsidRDefault="00EF3DE5" w:rsidP="00EF3DE5">
            <w:pPr>
              <w:jc w:val="center"/>
            </w:pPr>
          </w:p>
          <w:p w:rsidR="00EF3DE5" w:rsidRPr="00EF3DE5" w:rsidRDefault="00EF3DE5" w:rsidP="00EF3DE5">
            <w:pPr>
              <w:jc w:val="center"/>
            </w:pPr>
          </w:p>
        </w:tc>
      </w:tr>
      <w:tr w:rsidR="00EF3DE5" w:rsidRPr="00A82D91" w:rsidTr="00EF3DE5">
        <w:tc>
          <w:tcPr>
            <w:tcW w:w="92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</w:tcPr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EF3DE5" w:rsidRDefault="00EF3DE5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82D91" w:rsidRPr="00A82D91" w:rsidTr="00EF3DE5">
        <w:trPr>
          <w:trHeight w:val="70"/>
        </w:trPr>
        <w:tc>
          <w:tcPr>
            <w:tcW w:w="7366" w:type="dxa"/>
            <w:gridSpan w:val="4"/>
            <w:shd w:val="clear" w:color="auto" w:fill="D9D9D9" w:themeFill="background1" w:themeFillShade="D9"/>
          </w:tcPr>
          <w:p w:rsidR="00A82D91" w:rsidRPr="00EF3DE5" w:rsidRDefault="00A82D91" w:rsidP="007C502C">
            <w:pPr>
              <w:pStyle w:val="Bezproreda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82D91" w:rsidRPr="00EF3DE5" w:rsidRDefault="00A82D91" w:rsidP="007C502C">
            <w:pPr>
              <w:pStyle w:val="Bezproreda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F3DE5">
              <w:rPr>
                <w:rFonts w:asciiTheme="majorHAnsi" w:hAnsiTheme="majorHAnsi" w:cs="Times New Roman"/>
                <w:b/>
                <w:sz w:val="20"/>
                <w:szCs w:val="20"/>
              </w:rPr>
              <w:t>CIJENA PONUDE BEZ PDV-a</w:t>
            </w:r>
          </w:p>
          <w:p w:rsidR="00A82D91" w:rsidRPr="00EF3DE5" w:rsidRDefault="00A82D91" w:rsidP="007C502C">
            <w:pPr>
              <w:pStyle w:val="Bezproreda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FFFFFF" w:themeFill="background1"/>
          </w:tcPr>
          <w:p w:rsidR="00A82D91" w:rsidRPr="00A82D91" w:rsidRDefault="00A82D91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82D91" w:rsidRPr="00A82D91" w:rsidTr="00EF3DE5">
        <w:tc>
          <w:tcPr>
            <w:tcW w:w="7366" w:type="dxa"/>
            <w:gridSpan w:val="4"/>
            <w:shd w:val="clear" w:color="auto" w:fill="D9D9D9" w:themeFill="background1" w:themeFillShade="D9"/>
          </w:tcPr>
          <w:p w:rsidR="00A82D91" w:rsidRPr="00EF3DE5" w:rsidRDefault="00A82D91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82D91" w:rsidRPr="00EF3DE5" w:rsidRDefault="00A82D91" w:rsidP="007C502C">
            <w:pPr>
              <w:pStyle w:val="Bezproreda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F3DE5">
              <w:rPr>
                <w:rFonts w:asciiTheme="majorHAnsi" w:hAnsiTheme="majorHAnsi" w:cs="Times New Roman"/>
                <w:b/>
                <w:sz w:val="20"/>
                <w:szCs w:val="20"/>
              </w:rPr>
              <w:t>IZNOS PDV 25%</w:t>
            </w:r>
          </w:p>
          <w:p w:rsidR="00A82D91" w:rsidRPr="00EF3DE5" w:rsidRDefault="00A82D91" w:rsidP="007C502C">
            <w:pPr>
              <w:pStyle w:val="Bezproreda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FFFFFF" w:themeFill="background1"/>
          </w:tcPr>
          <w:p w:rsidR="00A82D91" w:rsidRPr="00A82D91" w:rsidRDefault="00A82D91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82D91" w:rsidRPr="00A82D91" w:rsidTr="00EF3DE5">
        <w:tc>
          <w:tcPr>
            <w:tcW w:w="7366" w:type="dxa"/>
            <w:gridSpan w:val="4"/>
            <w:shd w:val="clear" w:color="auto" w:fill="D9D9D9" w:themeFill="background1" w:themeFillShade="D9"/>
          </w:tcPr>
          <w:p w:rsidR="00A82D91" w:rsidRPr="00EF3DE5" w:rsidRDefault="00A82D91" w:rsidP="007C502C">
            <w:pPr>
              <w:pStyle w:val="Bezproreda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82D91" w:rsidRPr="00EF3DE5" w:rsidRDefault="00A82D91" w:rsidP="007C502C">
            <w:pPr>
              <w:pStyle w:val="Bezproreda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F3DE5">
              <w:rPr>
                <w:rFonts w:asciiTheme="majorHAnsi" w:hAnsiTheme="majorHAnsi" w:cs="Times New Roman"/>
                <w:b/>
                <w:sz w:val="20"/>
                <w:szCs w:val="20"/>
              </w:rPr>
              <w:t>CIJENA PONUDE S PDV-om</w:t>
            </w:r>
          </w:p>
          <w:p w:rsidR="00A82D91" w:rsidRPr="00EF3DE5" w:rsidRDefault="00A82D91" w:rsidP="007C502C">
            <w:pPr>
              <w:pStyle w:val="Bezproreda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2" w:type="dxa"/>
          </w:tcPr>
          <w:p w:rsidR="00A82D91" w:rsidRPr="00A82D91" w:rsidRDefault="00A82D91" w:rsidP="00EF3DE5">
            <w:pPr>
              <w:pStyle w:val="Bezproreda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</w:tbl>
    <w:p w:rsidR="007C502C" w:rsidRDefault="007C502C" w:rsidP="007C502C">
      <w:pPr>
        <w:pStyle w:val="Bezproreda"/>
        <w:rPr>
          <w:sz w:val="20"/>
          <w:szCs w:val="20"/>
        </w:rPr>
      </w:pPr>
    </w:p>
    <w:p w:rsidR="00A82D91" w:rsidRDefault="00A82D91" w:rsidP="007C502C">
      <w:pPr>
        <w:pStyle w:val="Bezproreda"/>
        <w:rPr>
          <w:sz w:val="20"/>
          <w:szCs w:val="20"/>
        </w:rPr>
      </w:pPr>
    </w:p>
    <w:p w:rsidR="00B077F5" w:rsidRPr="00B077F5" w:rsidRDefault="00B077F5" w:rsidP="007C502C">
      <w:pPr>
        <w:pStyle w:val="Bezproreda"/>
        <w:rPr>
          <w:sz w:val="20"/>
          <w:szCs w:val="20"/>
        </w:rPr>
      </w:pPr>
    </w:p>
    <w:p w:rsidR="0099132B" w:rsidRPr="00A82D91" w:rsidRDefault="0099132B" w:rsidP="007C502C">
      <w:pPr>
        <w:pStyle w:val="Bezproreda"/>
        <w:rPr>
          <w:rFonts w:asciiTheme="majorHAnsi" w:hAnsiTheme="majorHAnsi" w:cs="Times New Roman"/>
          <w:sz w:val="20"/>
          <w:szCs w:val="20"/>
        </w:rPr>
      </w:pPr>
      <w:r w:rsidRPr="00A82D91">
        <w:rPr>
          <w:rFonts w:asciiTheme="majorHAnsi" w:hAnsiTheme="majorHAnsi" w:cs="Times New Roman"/>
          <w:sz w:val="20"/>
          <w:szCs w:val="20"/>
        </w:rPr>
        <w:t>U _______________</w:t>
      </w:r>
      <w:r w:rsidR="00A82D91">
        <w:rPr>
          <w:rFonts w:asciiTheme="majorHAnsi" w:hAnsiTheme="majorHAnsi" w:cs="Times New Roman"/>
          <w:sz w:val="20"/>
          <w:szCs w:val="20"/>
        </w:rPr>
        <w:t>____________ , ____________ 2025</w:t>
      </w:r>
      <w:r w:rsidR="00507593" w:rsidRPr="00A82D91">
        <w:rPr>
          <w:rFonts w:asciiTheme="majorHAnsi" w:hAnsiTheme="majorHAnsi" w:cs="Times New Roman"/>
          <w:sz w:val="20"/>
          <w:szCs w:val="20"/>
        </w:rPr>
        <w:t>. godine.</w:t>
      </w:r>
    </w:p>
    <w:p w:rsidR="0099132B" w:rsidRPr="00A82D91" w:rsidRDefault="0099132B" w:rsidP="007C502C">
      <w:pPr>
        <w:pStyle w:val="Bezproreda"/>
        <w:rPr>
          <w:rFonts w:asciiTheme="majorHAnsi" w:hAnsiTheme="majorHAnsi" w:cs="Times New Roman"/>
          <w:sz w:val="20"/>
          <w:szCs w:val="20"/>
        </w:rPr>
      </w:pPr>
    </w:p>
    <w:p w:rsidR="007C502C" w:rsidRDefault="007C502C" w:rsidP="007C502C">
      <w:pPr>
        <w:pStyle w:val="Bezproreda"/>
        <w:rPr>
          <w:rFonts w:asciiTheme="majorHAnsi" w:hAnsiTheme="majorHAnsi" w:cs="Times New Roman"/>
          <w:sz w:val="20"/>
          <w:szCs w:val="20"/>
        </w:rPr>
      </w:pPr>
    </w:p>
    <w:p w:rsidR="00A82D91" w:rsidRPr="00A82D91" w:rsidRDefault="00A82D91" w:rsidP="007C502C">
      <w:pPr>
        <w:pStyle w:val="Bezproreda"/>
        <w:rPr>
          <w:rFonts w:asciiTheme="majorHAnsi" w:hAnsiTheme="majorHAnsi" w:cs="Times New Roman"/>
          <w:sz w:val="20"/>
          <w:szCs w:val="20"/>
        </w:rPr>
      </w:pPr>
    </w:p>
    <w:p w:rsidR="0099132B" w:rsidRPr="00A82D91" w:rsidRDefault="0099132B" w:rsidP="00B077F5">
      <w:pPr>
        <w:pStyle w:val="Bezproreda"/>
        <w:jc w:val="right"/>
        <w:rPr>
          <w:rFonts w:asciiTheme="majorHAnsi" w:hAnsiTheme="majorHAnsi" w:cs="Times New Roman"/>
          <w:sz w:val="20"/>
          <w:szCs w:val="20"/>
        </w:rPr>
      </w:pPr>
      <w:r w:rsidRPr="00A82D91">
        <w:rPr>
          <w:rFonts w:asciiTheme="majorHAnsi" w:hAnsiTheme="majorHAnsi" w:cs="Times New Roman"/>
          <w:sz w:val="20"/>
          <w:szCs w:val="20"/>
        </w:rPr>
        <w:t xml:space="preserve">                                 </w:t>
      </w:r>
      <w:r w:rsidR="007C502C" w:rsidRPr="00A82D91">
        <w:rPr>
          <w:rFonts w:asciiTheme="majorHAnsi" w:hAnsiTheme="majorHAnsi" w:cs="Times New Roman"/>
          <w:sz w:val="20"/>
          <w:szCs w:val="20"/>
        </w:rPr>
        <w:t xml:space="preserve"> </w:t>
      </w:r>
      <w:r w:rsidR="00B077F5" w:rsidRPr="00A82D91">
        <w:rPr>
          <w:rFonts w:asciiTheme="majorHAnsi" w:hAnsiTheme="majorHAnsi" w:cs="Times New Roman"/>
          <w:sz w:val="20"/>
          <w:szCs w:val="20"/>
        </w:rPr>
        <w:t>Potpis i pečat ovlaštene osobe P</w:t>
      </w:r>
      <w:r w:rsidRPr="00A82D91">
        <w:rPr>
          <w:rFonts w:asciiTheme="majorHAnsi" w:hAnsiTheme="majorHAnsi" w:cs="Times New Roman"/>
          <w:sz w:val="20"/>
          <w:szCs w:val="20"/>
        </w:rPr>
        <w:t>onuditelja: ___</w:t>
      </w:r>
      <w:r w:rsidR="00A82D91">
        <w:rPr>
          <w:rFonts w:asciiTheme="majorHAnsi" w:hAnsiTheme="majorHAnsi" w:cs="Times New Roman"/>
          <w:sz w:val="20"/>
          <w:szCs w:val="20"/>
        </w:rPr>
        <w:t>_______________</w:t>
      </w:r>
      <w:r w:rsidRPr="00A82D91">
        <w:rPr>
          <w:rFonts w:asciiTheme="majorHAnsi" w:hAnsiTheme="majorHAnsi" w:cs="Times New Roman"/>
          <w:sz w:val="20"/>
          <w:szCs w:val="20"/>
        </w:rPr>
        <w:t>________________</w:t>
      </w:r>
      <w:r w:rsidR="00095A35">
        <w:rPr>
          <w:rFonts w:asciiTheme="majorHAnsi" w:hAnsiTheme="majorHAnsi" w:cs="Times New Roman"/>
          <w:sz w:val="20"/>
          <w:szCs w:val="20"/>
        </w:rPr>
        <w:t>_</w:t>
      </w:r>
      <w:r w:rsidRPr="00A82D91">
        <w:rPr>
          <w:rFonts w:asciiTheme="majorHAnsi" w:hAnsiTheme="majorHAnsi" w:cs="Times New Roman"/>
          <w:sz w:val="20"/>
          <w:szCs w:val="20"/>
        </w:rPr>
        <w:t>_____</w:t>
      </w:r>
    </w:p>
    <w:sectPr w:rsidR="0099132B" w:rsidRPr="00A82D9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6D6" w:rsidRDefault="009516D6" w:rsidP="003C01A4">
      <w:pPr>
        <w:spacing w:after="0" w:line="240" w:lineRule="auto"/>
      </w:pPr>
      <w:r>
        <w:separator/>
      </w:r>
    </w:p>
  </w:endnote>
  <w:endnote w:type="continuationSeparator" w:id="0">
    <w:p w:rsidR="009516D6" w:rsidRDefault="009516D6" w:rsidP="003C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7959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C01A4" w:rsidRDefault="003C01A4">
            <w:pPr>
              <w:pStyle w:val="Podnoje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71D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71D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01A4" w:rsidRDefault="003C01A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6D6" w:rsidRDefault="009516D6" w:rsidP="003C01A4">
      <w:pPr>
        <w:spacing w:after="0" w:line="240" w:lineRule="auto"/>
      </w:pPr>
      <w:r>
        <w:separator/>
      </w:r>
    </w:p>
  </w:footnote>
  <w:footnote w:type="continuationSeparator" w:id="0">
    <w:p w:rsidR="009516D6" w:rsidRDefault="009516D6" w:rsidP="003C0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1BDB"/>
    <w:multiLevelType w:val="hybridMultilevel"/>
    <w:tmpl w:val="2F0425A8"/>
    <w:lvl w:ilvl="0" w:tplc="8EB06CC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D7C00"/>
    <w:multiLevelType w:val="hybridMultilevel"/>
    <w:tmpl w:val="9A36A89E"/>
    <w:lvl w:ilvl="0" w:tplc="EC6A1C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E4278"/>
    <w:multiLevelType w:val="hybridMultilevel"/>
    <w:tmpl w:val="A05C5A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67A30"/>
    <w:multiLevelType w:val="hybridMultilevel"/>
    <w:tmpl w:val="496640CC"/>
    <w:lvl w:ilvl="0" w:tplc="3B78BFA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05B38"/>
    <w:multiLevelType w:val="hybridMultilevel"/>
    <w:tmpl w:val="AEBE3AB0"/>
    <w:lvl w:ilvl="0" w:tplc="3E52343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79"/>
    <w:rsid w:val="0001530D"/>
    <w:rsid w:val="00031E0C"/>
    <w:rsid w:val="00077599"/>
    <w:rsid w:val="000847C7"/>
    <w:rsid w:val="00095A35"/>
    <w:rsid w:val="000B1D99"/>
    <w:rsid w:val="00126014"/>
    <w:rsid w:val="00145AFF"/>
    <w:rsid w:val="002451B5"/>
    <w:rsid w:val="002844D3"/>
    <w:rsid w:val="00287DE8"/>
    <w:rsid w:val="002D0D39"/>
    <w:rsid w:val="002E5063"/>
    <w:rsid w:val="002F782F"/>
    <w:rsid w:val="00343352"/>
    <w:rsid w:val="003C01A4"/>
    <w:rsid w:val="003D4030"/>
    <w:rsid w:val="004153BA"/>
    <w:rsid w:val="004226C1"/>
    <w:rsid w:val="004319D5"/>
    <w:rsid w:val="00441E80"/>
    <w:rsid w:val="00492126"/>
    <w:rsid w:val="00494EAA"/>
    <w:rsid w:val="004D1C5D"/>
    <w:rsid w:val="004F2801"/>
    <w:rsid w:val="00501CA2"/>
    <w:rsid w:val="00507593"/>
    <w:rsid w:val="005750BD"/>
    <w:rsid w:val="005F072C"/>
    <w:rsid w:val="00605DE1"/>
    <w:rsid w:val="00652DE8"/>
    <w:rsid w:val="00656596"/>
    <w:rsid w:val="006604C1"/>
    <w:rsid w:val="006B0079"/>
    <w:rsid w:val="007119B5"/>
    <w:rsid w:val="00747C80"/>
    <w:rsid w:val="00765D36"/>
    <w:rsid w:val="007752BA"/>
    <w:rsid w:val="007970F3"/>
    <w:rsid w:val="007C502C"/>
    <w:rsid w:val="007D6193"/>
    <w:rsid w:val="007D646D"/>
    <w:rsid w:val="007F2411"/>
    <w:rsid w:val="00844697"/>
    <w:rsid w:val="0084647D"/>
    <w:rsid w:val="00856FB8"/>
    <w:rsid w:val="00885C25"/>
    <w:rsid w:val="0092123A"/>
    <w:rsid w:val="009516D6"/>
    <w:rsid w:val="00973EBA"/>
    <w:rsid w:val="0099132B"/>
    <w:rsid w:val="00993109"/>
    <w:rsid w:val="009B36FA"/>
    <w:rsid w:val="009E4824"/>
    <w:rsid w:val="00A23136"/>
    <w:rsid w:val="00A82D91"/>
    <w:rsid w:val="00AD3051"/>
    <w:rsid w:val="00B06ECF"/>
    <w:rsid w:val="00B077F5"/>
    <w:rsid w:val="00B70C4B"/>
    <w:rsid w:val="00BD3F94"/>
    <w:rsid w:val="00C12C85"/>
    <w:rsid w:val="00CC408F"/>
    <w:rsid w:val="00CC58AA"/>
    <w:rsid w:val="00D007FF"/>
    <w:rsid w:val="00D44A38"/>
    <w:rsid w:val="00D46F37"/>
    <w:rsid w:val="00D671DD"/>
    <w:rsid w:val="00E52DC3"/>
    <w:rsid w:val="00E828C0"/>
    <w:rsid w:val="00E971F5"/>
    <w:rsid w:val="00EA2C49"/>
    <w:rsid w:val="00EF14BF"/>
    <w:rsid w:val="00EF3DE5"/>
    <w:rsid w:val="00F90270"/>
    <w:rsid w:val="00FB59F2"/>
    <w:rsid w:val="00FD0F31"/>
    <w:rsid w:val="00FF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44697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99310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D44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99132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99132B"/>
    <w:rPr>
      <w:rFonts w:ascii="Times New Roman" w:eastAsia="Times New Roman" w:hAnsi="Times New Roman" w:cs="Times New Roman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5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502C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3C0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C01A4"/>
  </w:style>
  <w:style w:type="paragraph" w:styleId="Podnoje">
    <w:name w:val="footer"/>
    <w:basedOn w:val="Normal"/>
    <w:link w:val="PodnojeChar"/>
    <w:uiPriority w:val="99"/>
    <w:unhideWhenUsed/>
    <w:rsid w:val="003C0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0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44697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99310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D44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99132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99132B"/>
    <w:rPr>
      <w:rFonts w:ascii="Times New Roman" w:eastAsia="Times New Roman" w:hAnsi="Times New Roman" w:cs="Times New Roman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5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502C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3C0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C01A4"/>
  </w:style>
  <w:style w:type="paragraph" w:styleId="Podnoje">
    <w:name w:val="footer"/>
    <w:basedOn w:val="Normal"/>
    <w:link w:val="PodnojeChar"/>
    <w:uiPriority w:val="99"/>
    <w:unhideWhenUsed/>
    <w:rsid w:val="003C0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0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rbovec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Lujić</dc:creator>
  <cp:lastModifiedBy>Davor Lujić</cp:lastModifiedBy>
  <cp:revision>72</cp:revision>
  <cp:lastPrinted>2025-05-27T10:44:00Z</cp:lastPrinted>
  <dcterms:created xsi:type="dcterms:W3CDTF">2017-05-15T08:02:00Z</dcterms:created>
  <dcterms:modified xsi:type="dcterms:W3CDTF">2025-05-27T10:45:00Z</dcterms:modified>
</cp:coreProperties>
</file>